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新疆政法学院</w:t>
      </w:r>
      <w:r>
        <w:rPr>
          <w:rFonts w:hint="eastAsia" w:ascii="方正小标宋_GBK" w:hAnsi="方正小标宋_GBK" w:eastAsia="方正小标宋_GBK" w:cs="方正小标宋_GBK"/>
          <w:b/>
          <w:bCs/>
          <w:sz w:val="44"/>
          <w:szCs w:val="44"/>
        </w:rPr>
        <w:t>学生选课</w:t>
      </w:r>
      <w:r>
        <w:rPr>
          <w:rFonts w:hint="eastAsia" w:ascii="方正小标宋_GBK" w:hAnsi="方正小标宋_GBK" w:eastAsia="方正小标宋_GBK" w:cs="方正小标宋_GBK"/>
          <w:b/>
          <w:bCs/>
          <w:sz w:val="44"/>
          <w:szCs w:val="44"/>
          <w:lang w:val="en-US" w:eastAsia="zh-CN"/>
        </w:rPr>
        <w:t>操作手册</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bCs/>
          <w:sz w:val="44"/>
          <w:szCs w:val="44"/>
          <w:lang w:val="en-US" w:eastAsia="zh-CN"/>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通过浏览器访问选课域名（手机也可以）：jwxk.xjzfu.edu.cn</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登录学工号，这里的账号密码即教务系统账号密码。</w:t>
      </w:r>
    </w:p>
    <w:p>
      <w:pPr>
        <w:rPr>
          <w:sz w:val="24"/>
          <w:szCs w:val="24"/>
        </w:rPr>
      </w:pPr>
      <w:r>
        <w:rPr>
          <w14:ligatures w14:val="standardContextual"/>
        </w:rPr>
        <w:drawing>
          <wp:inline distT="0" distB="0" distL="0" distR="0">
            <wp:extent cx="5274310" cy="280479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4"/>
                    <a:stretch>
                      <a:fillRect/>
                    </a:stretch>
                  </pic:blipFill>
                  <pic:spPr>
                    <a:xfrm>
                      <a:off x="0" y="0"/>
                      <a:ext cx="5274310" cy="2804795"/>
                    </a:xfrm>
                    <a:prstGeom prst="rect">
                      <a:avLst/>
                    </a:prstGeom>
                  </pic:spPr>
                </pic:pic>
              </a:graphicData>
            </a:graphic>
          </wp:inline>
        </w:drawing>
      </w:r>
    </w:p>
    <w:p>
      <w:pPr>
        <w:rPr>
          <w:sz w:val="24"/>
          <w:szCs w:val="24"/>
        </w:rPr>
      </w:pPr>
      <w:r>
        <w:rPr>
          <w14:ligatures w14:val="standardContextual"/>
        </w:rPr>
        <w:drawing>
          <wp:inline distT="0" distB="0" distL="0" distR="0">
            <wp:extent cx="5274310" cy="280479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a:stretch>
                      <a:fillRect/>
                    </a:stretch>
                  </pic:blipFill>
                  <pic:spPr>
                    <a:xfrm>
                      <a:off x="0" y="0"/>
                      <a:ext cx="5274310" cy="2804795"/>
                    </a:xfrm>
                    <a:prstGeom prst="rect">
                      <a:avLst/>
                    </a:prstGeom>
                  </pic:spPr>
                </pic:pic>
              </a:graphicData>
            </a:graphic>
          </wp:inline>
        </w:drawing>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点击选课即可开始选课</w:t>
      </w:r>
    </w:p>
    <w:p>
      <w:pPr>
        <w:rPr>
          <w:sz w:val="24"/>
          <w:szCs w:val="24"/>
        </w:rPr>
      </w:pPr>
    </w:p>
    <w:p>
      <w:pPr>
        <w:rPr>
          <w:sz w:val="24"/>
          <w:szCs w:val="24"/>
        </w:rPr>
      </w:pPr>
      <w:r>
        <w:rPr>
          <w14:ligatures w14:val="standardContextual"/>
        </w:rPr>
        <w:drawing>
          <wp:inline distT="0" distB="0" distL="0" distR="0">
            <wp:extent cx="5274310" cy="2804795"/>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6"/>
                    <a:stretch>
                      <a:fillRect/>
                    </a:stretch>
                  </pic:blipFill>
                  <pic:spPr>
                    <a:xfrm>
                      <a:off x="0" y="0"/>
                      <a:ext cx="5274310" cy="2804795"/>
                    </a:xfrm>
                    <a:prstGeom prst="rect">
                      <a:avLst/>
                    </a:prstGeom>
                  </pic:spPr>
                </pic:pic>
              </a:graphicData>
            </a:graphic>
          </wp:inline>
        </w:drawing>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初次进入，系统会弹出选课指导流程图。</w:t>
      </w:r>
    </w:p>
    <w:p>
      <w:pPr>
        <w:rPr>
          <w:sz w:val="24"/>
          <w:szCs w:val="24"/>
        </w:rPr>
      </w:pPr>
      <w:r>
        <w:rPr>
          <w14:ligatures w14:val="standardContextual"/>
        </w:rPr>
        <w:drawing>
          <wp:inline distT="0" distB="0" distL="0" distR="0">
            <wp:extent cx="5274310" cy="2804795"/>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7"/>
                    <a:stretch>
                      <a:fillRect/>
                    </a:stretch>
                  </pic:blipFill>
                  <pic:spPr>
                    <a:xfrm>
                      <a:off x="0" y="0"/>
                      <a:ext cx="5274310" cy="2804795"/>
                    </a:xfrm>
                    <a:prstGeom prst="rect">
                      <a:avLst/>
                    </a:prstGeom>
                  </pic:spPr>
                </pic:pic>
              </a:graphicData>
            </a:graphic>
          </wp:inline>
        </w:drawing>
      </w: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按照如下操作：即可完成选课</w:t>
      </w:r>
      <w:r>
        <w:rPr>
          <w:rFonts w:hint="eastAsia" w:ascii="方正仿宋_GB2312" w:hAnsi="方正仿宋_GB2312" w:eastAsia="方正仿宋_GB2312" w:cs="方正仿宋_GB2312"/>
          <w:sz w:val="32"/>
          <w:szCs w:val="32"/>
          <w:lang w:eastAsia="zh-CN"/>
        </w:rPr>
        <w:t>。</w:t>
      </w:r>
    </w:p>
    <w:p>
      <w:pPr>
        <w:rPr>
          <w14:ligatures w14:val="standardContextual"/>
        </w:rPr>
      </w:pPr>
      <w:r>
        <w:rPr>
          <w14:ligatures w14:val="standardContextual"/>
        </w:rPr>
        <w:drawing>
          <wp:inline distT="0" distB="0" distL="0" distR="0">
            <wp:extent cx="5274310" cy="3926205"/>
            <wp:effectExtent l="0" t="0" r="2540" b="171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8"/>
                    <a:stretch>
                      <a:fillRect/>
                    </a:stretch>
                  </pic:blipFill>
                  <pic:spPr>
                    <a:xfrm>
                      <a:off x="0" y="0"/>
                      <a:ext cx="5274310" cy="3926205"/>
                    </a:xfrm>
                    <a:prstGeom prst="rect">
                      <a:avLst/>
                    </a:prstGeom>
                  </pic:spPr>
                </pic:pic>
              </a:graphicData>
            </a:graphic>
          </wp:inline>
        </w:drawing>
      </w:r>
    </w:p>
    <w:p>
      <w:pPr>
        <w:rPr>
          <w14:ligatures w14:val="standardContextual"/>
        </w:rPr>
      </w:pPr>
    </w:p>
    <w:p>
      <w:pPr>
        <w:rPr>
          <w:rFonts w:hint="eastAsia" w:eastAsiaTheme="minorEastAsia"/>
          <w:lang w:eastAsia="zh-CN"/>
          <w14:ligatures w14:val="standardContextual"/>
        </w:rPr>
      </w:pPr>
      <w:r>
        <w:rPr>
          <w:rFonts w:hint="eastAsia" w:eastAsiaTheme="minorEastAsia"/>
          <w:lang w:eastAsia="zh-CN"/>
          <w14:ligatures w14:val="standardContextual"/>
        </w:rPr>
        <w:drawing>
          <wp:inline distT="0" distB="0" distL="114300" distR="114300">
            <wp:extent cx="5262880" cy="3302000"/>
            <wp:effectExtent l="0" t="0" r="13970" b="12700"/>
            <wp:docPr id="7" name="图片 7" descr="微信图片_202302161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216133752"/>
                    <pic:cNvPicPr>
                      <a:picLocks noChangeAspect="1"/>
                    </pic:cNvPicPr>
                  </pic:nvPicPr>
                  <pic:blipFill>
                    <a:blip r:embed="rId9"/>
                    <a:stretch>
                      <a:fillRect/>
                    </a:stretch>
                  </pic:blipFill>
                  <pic:spPr>
                    <a:xfrm>
                      <a:off x="0" y="0"/>
                      <a:ext cx="5262880" cy="3302000"/>
                    </a:xfrm>
                    <a:prstGeom prst="rect">
                      <a:avLst/>
                    </a:prstGeom>
                  </pic:spPr>
                </pic:pic>
              </a:graphicData>
            </a:graphic>
          </wp:inline>
        </w:drawing>
      </w:r>
    </w:p>
    <w:p>
      <w:pP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如对已选课程有调整意愿则可在已选课程界面选择本轮已选体育课程点击如图所示退选按钮，完成退选操作后可以重新选课。</w:t>
      </w:r>
    </w:p>
    <w:p>
      <w:pPr>
        <w:rPr>
          <w:rFonts w:hint="eastAsia" w:ascii="方正仿宋_GB2312" w:hAnsi="方正仿宋_GB2312" w:eastAsia="方正仿宋_GB2312" w:cs="方正仿宋_GB2312"/>
          <w:sz w:val="32"/>
          <w:szCs w:val="32"/>
          <w:lang w:val="en-US" w:eastAsia="zh-CN"/>
        </w:rPr>
      </w:pPr>
    </w:p>
    <w:p>
      <w:pPr>
        <w:rPr>
          <w:rFonts w:hint="eastAsia" w:ascii="方正仿宋_GB2312" w:hAnsi="方正仿宋_GB2312" w:eastAsia="方正仿宋_GB2312" w:cs="方正仿宋_GB2312"/>
          <w:sz w:val="32"/>
          <w:szCs w:val="32"/>
          <w:lang w:val="en-US" w:eastAsia="zh-CN"/>
        </w:rPr>
      </w:pP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注意事项：</w:t>
      </w:r>
    </w:p>
    <w:p>
      <w:pPr>
        <w:numPr>
          <w:ilvl w:val="0"/>
          <w:numId w:val="1"/>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每个学生每个选课轮次仅限选择一门课程，本次2023年春季学期体育选课轮次要求学生</w:t>
      </w:r>
      <w:r>
        <w:rPr>
          <w:rFonts w:hint="eastAsia" w:ascii="方正仿宋_GB2312" w:hAnsi="方正仿宋_GB2312" w:eastAsia="方正仿宋_GB2312" w:cs="方正仿宋_GB2312"/>
          <w:b/>
          <w:bCs/>
          <w:color w:val="FF0000"/>
          <w:sz w:val="32"/>
          <w:szCs w:val="32"/>
          <w:lang w:val="en-US" w:eastAsia="zh-CN"/>
        </w:rPr>
        <w:t>必选且限选</w:t>
      </w:r>
      <w:r>
        <w:rPr>
          <w:rFonts w:hint="eastAsia" w:ascii="方正仿宋_GB2312" w:hAnsi="方正仿宋_GB2312" w:eastAsia="方正仿宋_GB2312" w:cs="方正仿宋_GB2312"/>
          <w:sz w:val="32"/>
          <w:szCs w:val="32"/>
          <w:lang w:val="en-US" w:eastAsia="zh-CN"/>
        </w:rPr>
        <w:t>一门体育课程。学生选课遵循</w:t>
      </w:r>
      <w:r>
        <w:rPr>
          <w:rFonts w:hint="eastAsia" w:ascii="方正仿宋_GB2312" w:hAnsi="方正仿宋_GB2312" w:eastAsia="方正仿宋_GB2312" w:cs="方正仿宋_GB2312"/>
          <w:b/>
          <w:bCs/>
          <w:color w:val="FF0000"/>
          <w:sz w:val="32"/>
          <w:szCs w:val="32"/>
          <w:lang w:val="en-US" w:eastAsia="zh-CN"/>
        </w:rPr>
        <w:t>先到先得，选完即止，个人自愿</w:t>
      </w:r>
      <w:r>
        <w:rPr>
          <w:rFonts w:hint="eastAsia" w:ascii="方正仿宋_GB2312" w:hAnsi="方正仿宋_GB2312" w:eastAsia="方正仿宋_GB2312" w:cs="方正仿宋_GB2312"/>
          <w:sz w:val="32"/>
          <w:szCs w:val="32"/>
          <w:lang w:val="en-US" w:eastAsia="zh-CN"/>
        </w:rPr>
        <w:t>的选课原则。体育课程为警体类课程的学生不在此次选课轮次计划内，无需选课。</w:t>
      </w:r>
      <w:bookmarkStart w:id="0" w:name="_GoBack"/>
      <w:bookmarkEnd w:id="0"/>
    </w:p>
    <w:p>
      <w:pPr>
        <w:numPr>
          <w:ilvl w:val="0"/>
          <w:numId w:val="1"/>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每个学生需在规定时间内完成选课操作，逾期将不可在进行选课、退课操作。</w:t>
      </w:r>
    </w:p>
    <w:p>
      <w:pPr>
        <w:numPr>
          <w:ilvl w:val="0"/>
          <w:numId w:val="1"/>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如对所选课程有变动意愿可以在规定时间内退课，对已选课程完成退课操作后可以重新选择课程。</w:t>
      </w:r>
    </w:p>
    <w:p>
      <w:pPr>
        <w:numPr>
          <w:ilvl w:val="0"/>
          <w:numId w:val="1"/>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本轮次选课2021级本科生可选课程代码为UT07009的体育课程；2022级专科生可选课程代码为JT07015的体育课程；2022级本科生可选课程代码为UT07007的体育课程。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950686A-8715-4378-950A-B23660E4C964}"/>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2" w:fontKey="{A5484113-BF1B-46FB-9714-2B1E18975DAC}"/>
  </w:font>
  <w:font w:name="方正仿宋_GB2312">
    <w:panose1 w:val="02000000000000000000"/>
    <w:charset w:val="86"/>
    <w:family w:val="auto"/>
    <w:pitch w:val="default"/>
    <w:sig w:usb0="A00002BF" w:usb1="184F6CFA" w:usb2="00000012" w:usb3="00000000" w:csb0="00040001" w:csb1="00000000"/>
    <w:embedRegular r:id="rId3" w:fontKey="{6620977B-7698-41BA-B9B4-6C8AC7AD82C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0795D"/>
    <w:multiLevelType w:val="singleLevel"/>
    <w:tmpl w:val="198079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0M2Q3MjI2MzJmY2JjOTE1OTRlNTE3M2YzNDk4NGIifQ=="/>
  </w:docVars>
  <w:rsids>
    <w:rsidRoot w:val="003A14E5"/>
    <w:rsid w:val="000E09F6"/>
    <w:rsid w:val="000E25AF"/>
    <w:rsid w:val="001E1523"/>
    <w:rsid w:val="003A14E5"/>
    <w:rsid w:val="004924A5"/>
    <w:rsid w:val="005D425C"/>
    <w:rsid w:val="00821D0A"/>
    <w:rsid w:val="0084434D"/>
    <w:rsid w:val="00871F77"/>
    <w:rsid w:val="00875EA1"/>
    <w:rsid w:val="00905A1C"/>
    <w:rsid w:val="00921400"/>
    <w:rsid w:val="00BC5B30"/>
    <w:rsid w:val="00D107D5"/>
    <w:rsid w:val="00DA3488"/>
    <w:rsid w:val="00E35262"/>
    <w:rsid w:val="00F10A25"/>
    <w:rsid w:val="00FF741A"/>
    <w:rsid w:val="1E10569D"/>
    <w:rsid w:val="25097AC0"/>
    <w:rsid w:val="5F7A2919"/>
    <w:rsid w:val="61F4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59" w:lineRule="auto"/>
      <w:jc w:val="left"/>
    </w:pPr>
    <w:rPr>
      <w:rFonts w:cs="Times New Roman"/>
      <w:kern w:val="0"/>
      <w:sz w:val="22"/>
    </w:rPr>
  </w:style>
  <w:style w:type="paragraph" w:styleId="7">
    <w:name w:val="toc 2"/>
    <w:basedOn w:val="1"/>
    <w:next w:val="1"/>
    <w:unhideWhenUsed/>
    <w:qFormat/>
    <w:uiPriority w:val="39"/>
    <w:pPr>
      <w:widowControl/>
      <w:spacing w:after="100" w:line="259" w:lineRule="auto"/>
      <w:ind w:left="220"/>
      <w:jc w:val="left"/>
    </w:pPr>
    <w:rPr>
      <w:rFonts w:cs="Times New Roman"/>
      <w:kern w:val="0"/>
      <w:sz w:val="22"/>
    </w:rPr>
  </w:style>
  <w:style w:type="character" w:customStyle="1" w:styleId="10">
    <w:name w:val="页眉 字符"/>
    <w:basedOn w:val="9"/>
    <w:link w:val="5"/>
    <w:qFormat/>
    <w:uiPriority w:val="99"/>
    <w:rPr>
      <w:sz w:val="18"/>
      <w:szCs w:val="18"/>
      <w14:ligatures w14:val="none"/>
    </w:rPr>
  </w:style>
  <w:style w:type="character" w:customStyle="1" w:styleId="11">
    <w:name w:val="页脚 字符"/>
    <w:basedOn w:val="9"/>
    <w:link w:val="4"/>
    <w:qFormat/>
    <w:uiPriority w:val="99"/>
    <w:rPr>
      <w:sz w:val="18"/>
      <w:szCs w:val="18"/>
      <w14:ligatures w14:val="none"/>
    </w:rPr>
  </w:style>
  <w:style w:type="character" w:customStyle="1" w:styleId="12">
    <w:name w:val="标题 1 字符"/>
    <w:basedOn w:val="9"/>
    <w:link w:val="2"/>
    <w:qFormat/>
    <w:uiPriority w:val="9"/>
    <w:rPr>
      <w:b/>
      <w:bCs/>
      <w:kern w:val="44"/>
      <w:sz w:val="44"/>
      <w:szCs w:val="44"/>
      <w14:ligatures w14:val="none"/>
    </w:rPr>
  </w:style>
  <w:style w:type="paragraph" w:customStyle="1" w:styleId="1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C70BD-5709-4F91-8A57-9A79447D8F73}">
  <ds:schemaRefs/>
</ds:datastoreItem>
</file>

<file path=docProps/app.xml><?xml version="1.0" encoding="utf-8"?>
<Properties xmlns="http://schemas.openxmlformats.org/officeDocument/2006/extended-properties" xmlns:vt="http://schemas.openxmlformats.org/officeDocument/2006/docPropsVTypes">
  <Template>Normal</Template>
  <Pages>4</Pages>
  <Words>376</Words>
  <Characters>425</Characters>
  <Lines>10</Lines>
  <Paragraphs>2</Paragraphs>
  <TotalTime>163</TotalTime>
  <ScaleCrop>false</ScaleCrop>
  <LinksUpToDate>false</LinksUpToDate>
  <CharactersWithSpaces>425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2023-01-06T02:43:00Z</dcterms:created>
  <dc:creator>李 青峰</dc:creator>
  <cp:lastModifiedBy>薄凉、</cp:lastModifiedBy>
  <dcterms:modified xsi:type="dcterms:W3CDTF">2023-02-16T08:52:57Z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412CFB37F78C4601BF43EE4F6FD7CCE8</vt:lpwstr>
  </property>
</Properties>
</file>