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imes New Roman" w:hAnsi="Times New Roman" w:eastAsia="黑体"/>
          <w:color w:val="0000FF"/>
          <w:sz w:val="24"/>
          <w:lang w:val="zh-CN"/>
        </w:rPr>
      </w:pPr>
      <w:r>
        <w:rPr>
          <w:rFonts w:hint="eastAsia" w:ascii="Times New Roman" w:hAnsi="Times New Roman" w:eastAsia="黑体"/>
          <w:color w:val="0000FF"/>
          <w:sz w:val="24"/>
          <w:lang w:val="zh-CN"/>
        </w:rPr>
        <w:t>附件</w:t>
      </w:r>
      <w:r>
        <w:rPr>
          <w:rFonts w:hint="eastAsia" w:ascii="Times New Roman" w:hAnsi="Times New Roman" w:eastAsia="黑体"/>
          <w:color w:val="0000FF"/>
          <w:sz w:val="24"/>
        </w:rPr>
        <w:t>：</w:t>
      </w:r>
      <w:r>
        <w:rPr>
          <w:rFonts w:hint="eastAsia" w:ascii="Times New Roman" w:hAnsi="Times New Roman" w:eastAsia="黑体"/>
          <w:color w:val="0000FF"/>
          <w:sz w:val="24"/>
          <w:lang w:val="zh-CN"/>
        </w:rPr>
        <w:t>课程教学大纲模板</w:t>
      </w:r>
      <w:bookmarkStart w:id="0" w:name="_GoBack"/>
      <w:bookmarkEnd w:id="0"/>
    </w:p>
    <w:p>
      <w:pPr>
        <w:spacing w:before="156" w:beforeLines="50" w:after="156" w:afterLines="50"/>
        <w:jc w:val="center"/>
        <w:rPr>
          <w:rFonts w:hint="default" w:ascii="Times New Roman" w:hAnsi="Times New Roman" w:eastAsia="黑体" w:cs="Times New Roman"/>
          <w:bCs/>
          <w:color w:val="FF0000"/>
          <w:sz w:val="30"/>
          <w:szCs w:val="30"/>
        </w:rPr>
      </w:pPr>
      <w:r>
        <w:rPr>
          <w:rFonts w:hint="eastAsia" w:ascii="Times New Roman" w:hAnsi="Times New Roman" w:eastAsia="黑体"/>
          <w:bCs/>
          <w:color w:val="000000"/>
          <w:sz w:val="30"/>
          <w:szCs w:val="30"/>
        </w:rPr>
        <w:t>《</w:t>
      </w:r>
      <w:r>
        <w:rPr>
          <w:rFonts w:hint="eastAsia" w:hAnsi="Times New Roman" w:eastAsia="黑体"/>
          <w:color w:val="000000"/>
          <w:sz w:val="30"/>
          <w:szCs w:val="30"/>
        </w:rPr>
        <w:t>×××××××××</w:t>
      </w:r>
      <w:r>
        <w:rPr>
          <w:rFonts w:hint="eastAsia" w:ascii="Times New Roman" w:hAnsi="Times New Roman" w:eastAsia="黑体"/>
          <w:bCs/>
          <w:color w:val="000000"/>
          <w:sz w:val="30"/>
          <w:szCs w:val="30"/>
        </w:rPr>
        <w:t>》课程教学大纲参考模板</w:t>
      </w:r>
      <w:r>
        <w:rPr>
          <w:rFonts w:ascii="Times New Roman" w:hAnsi="Times New Roman" w:eastAsia="黑体"/>
          <w:color w:val="FF0000"/>
        </w:rPr>
        <w:t>（黑</w:t>
      </w:r>
      <w:r>
        <w:rPr>
          <w:rFonts w:hint="default" w:ascii="Times New Roman" w:hAnsi="Times New Roman" w:eastAsia="黑体" w:cs="Times New Roman"/>
          <w:color w:val="FF0000"/>
        </w:rPr>
        <w:t>体小三号）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FF0000"/>
        </w:rPr>
      </w:pPr>
      <w:r>
        <w:rPr>
          <w:rFonts w:hint="default" w:ascii="Times New Roman" w:hAnsi="Times New Roman" w:eastAsia="宋体" w:cs="Times New Roman"/>
          <w:color w:val="FF0000"/>
          <w:lang w:val="en-US" w:eastAsia="zh-CN"/>
        </w:rPr>
        <w:t>编订</w:t>
      </w:r>
      <w:r>
        <w:rPr>
          <w:rFonts w:hint="default" w:ascii="Times New Roman" w:hAnsi="Times New Roman" w:eastAsia="宋体" w:cs="Times New Roman"/>
          <w:color w:val="FF0000"/>
        </w:rPr>
        <w:t>说明：（1）本模板按照专业认证标准设计，仅供各专业参考，各专业可根据各自专业实际情况适当调整，但要求每个学院务必课程教学大纲格式统一。（2）※为可选项</w:t>
      </w:r>
    </w:p>
    <w:p>
      <w:pPr>
        <w:widowControl w:val="0"/>
        <w:numPr>
          <w:ilvl w:val="0"/>
          <w:numId w:val="0"/>
        </w:numPr>
        <w:spacing w:line="440" w:lineRule="exact"/>
        <w:jc w:val="left"/>
        <w:rPr>
          <w:rFonts w:hint="default" w:ascii="Times New Roman" w:hAnsi="Times New Roman" w:eastAsia="黑体" w:cs="Times New Roman"/>
        </w:rPr>
      </w:pPr>
      <w:r>
        <w:rPr>
          <w:rFonts w:hint="eastAsia" w:ascii="Times New Roman" w:hAnsi="Times New Roman" w:eastAsia="黑体" w:cs="Times New Roman"/>
          <w:sz w:val="24"/>
          <w:szCs w:val="24"/>
          <w:lang w:val="en-US" w:eastAsia="zh-CN"/>
        </w:rPr>
        <w:t>一、</w:t>
      </w:r>
      <w:r>
        <w:rPr>
          <w:rFonts w:hint="default" w:ascii="Times New Roman" w:hAnsi="Times New Roman" w:eastAsia="黑体" w:cs="Times New Roman"/>
          <w:sz w:val="24"/>
          <w:szCs w:val="24"/>
        </w:rPr>
        <w:t>课程基本信息</w:t>
      </w:r>
      <w:r>
        <w:rPr>
          <w:rFonts w:hint="default" w:ascii="Times New Roman" w:hAnsi="Times New Roman" w:eastAsia="黑体" w:cs="Times New Roman"/>
          <w:color w:val="FF0000"/>
        </w:rPr>
        <w:t>（黑体小四号，以下一级标题同）</w:t>
      </w:r>
      <w:r>
        <w:rPr>
          <w:rFonts w:hint="default" w:ascii="Times New Roman" w:hAnsi="Times New Roman" w:eastAsia="黑体" w:cs="Times New Roman"/>
          <w:color w:val="FF0000"/>
          <w:sz w:val="18"/>
          <w:szCs w:val="18"/>
        </w:rPr>
        <w:t>（表中字体为宋体五）</w:t>
      </w:r>
    </w:p>
    <w:tbl>
      <w:tblPr>
        <w:tblStyle w:val="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282"/>
        <w:gridCol w:w="141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88" w:type="dxa"/>
            <w:vMerge w:val="restart"/>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课程名称</w:t>
            </w:r>
          </w:p>
        </w:tc>
        <w:tc>
          <w:tcPr>
            <w:tcW w:w="7102" w:type="dxa"/>
            <w:gridSpan w:val="3"/>
            <w:vAlign w:val="center"/>
          </w:tcPr>
          <w:p>
            <w:pPr>
              <w:widowControl w:val="0"/>
              <w:spacing w:line="360" w:lineRule="exact"/>
              <w:rPr>
                <w:rFonts w:hint="default" w:ascii="Times New Roman" w:hAnsi="Times New Roman" w:eastAsia="仿宋_GB2312" w:cs="Times New Roman"/>
                <w:color w:val="000000"/>
                <w:lang w:val="zh-CN"/>
              </w:rPr>
            </w:pPr>
            <w:r>
              <w:rPr>
                <w:rFonts w:hint="default" w:ascii="Times New Roman" w:hAnsi="Times New Roman" w:eastAsia="宋体" w:cs="Times New Roman"/>
                <w:color w:val="0000FF"/>
                <w:lang w:val="zh-CN"/>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88" w:type="dxa"/>
            <w:vMerge w:val="continue"/>
            <w:vAlign w:val="center"/>
          </w:tcPr>
          <w:p>
            <w:pPr>
              <w:widowControl w:val="0"/>
              <w:spacing w:line="360" w:lineRule="exact"/>
              <w:jc w:val="center"/>
              <w:rPr>
                <w:rFonts w:hint="default" w:ascii="Times New Roman" w:hAnsi="Times New Roman" w:eastAsia="黑体" w:cs="Times New Roman"/>
                <w:color w:val="000000"/>
              </w:rPr>
            </w:pPr>
          </w:p>
        </w:tc>
        <w:tc>
          <w:tcPr>
            <w:tcW w:w="7102" w:type="dxa"/>
            <w:gridSpan w:val="3"/>
            <w:vAlign w:val="center"/>
          </w:tcPr>
          <w:p>
            <w:pPr>
              <w:widowControl w:val="0"/>
              <w:spacing w:line="360" w:lineRule="exact"/>
              <w:rPr>
                <w:rFonts w:hint="default" w:ascii="Times New Roman" w:hAnsi="Times New Roman" w:eastAsia="仿宋_GB2312" w:cs="Times New Roman"/>
                <w:color w:val="000000"/>
                <w:lang w:val="zh-CN"/>
              </w:rPr>
            </w:pPr>
            <w:r>
              <w:rPr>
                <w:rFonts w:hint="default" w:ascii="Times New Roman" w:hAnsi="Times New Roman" w:eastAsia="宋体" w:cs="Times New Roman"/>
                <w:color w:val="0000FF"/>
                <w:lang w:val="zh-CN"/>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8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课程</w:t>
            </w:r>
            <w:r>
              <w:rPr>
                <w:rFonts w:hint="default" w:ascii="Times New Roman" w:hAnsi="Times New Roman" w:eastAsia="黑体" w:cs="Times New Roman"/>
              </w:rPr>
              <w:t>代</w:t>
            </w:r>
            <w:r>
              <w:rPr>
                <w:rFonts w:hint="default" w:ascii="Times New Roman" w:hAnsi="Times New Roman" w:eastAsia="黑体" w:cs="Times New Roman"/>
                <w:color w:val="000000"/>
              </w:rPr>
              <w:t>码</w:t>
            </w:r>
          </w:p>
        </w:tc>
        <w:tc>
          <w:tcPr>
            <w:tcW w:w="3282" w:type="dxa"/>
            <w:vAlign w:val="center"/>
          </w:tcPr>
          <w:p>
            <w:pPr>
              <w:widowControl w:val="0"/>
              <w:spacing w:line="360" w:lineRule="exact"/>
              <w:rPr>
                <w:rFonts w:hint="default" w:ascii="Times New Roman" w:hAnsi="Times New Roman" w:eastAsia="宋体" w:cs="Times New Roman"/>
                <w:color w:val="0000FF"/>
              </w:rPr>
            </w:pPr>
            <w:r>
              <w:rPr>
                <w:rFonts w:hint="default" w:ascii="Times New Roman" w:hAnsi="Times New Roman" w:eastAsia="宋体" w:cs="Times New Roman"/>
                <w:color w:val="0000FF"/>
              </w:rPr>
              <w:t>与人才培养方案一致</w:t>
            </w:r>
          </w:p>
        </w:tc>
        <w:tc>
          <w:tcPr>
            <w:tcW w:w="141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开课单位</w:t>
            </w:r>
          </w:p>
        </w:tc>
        <w:tc>
          <w:tcPr>
            <w:tcW w:w="2402" w:type="dxa"/>
            <w:vAlign w:val="center"/>
          </w:tcPr>
          <w:p>
            <w:pPr>
              <w:widowControl w:val="0"/>
              <w:spacing w:line="3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8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rPr>
              <w:t>课程性质</w:t>
            </w:r>
          </w:p>
        </w:tc>
        <w:tc>
          <w:tcPr>
            <w:tcW w:w="3282" w:type="dxa"/>
            <w:vAlign w:val="center"/>
          </w:tcPr>
          <w:p>
            <w:pPr>
              <w:widowControl w:val="0"/>
              <w:spacing w:line="360" w:lineRule="exact"/>
              <w:rPr>
                <w:rFonts w:hint="default" w:ascii="Times New Roman" w:hAnsi="Times New Roman" w:eastAsia="仿宋_GB2312" w:cs="Times New Roman"/>
                <w:color w:val="0000FF"/>
                <w:lang w:val="zh-CN"/>
              </w:rPr>
            </w:pPr>
          </w:p>
        </w:tc>
        <w:tc>
          <w:tcPr>
            <w:tcW w:w="141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课程类</w:t>
            </w:r>
            <w:r>
              <w:rPr>
                <w:rFonts w:hint="default" w:ascii="Times New Roman" w:hAnsi="Times New Roman" w:eastAsia="黑体" w:cs="Times New Roman"/>
              </w:rPr>
              <w:t>别</w:t>
            </w:r>
          </w:p>
        </w:tc>
        <w:tc>
          <w:tcPr>
            <w:tcW w:w="2402" w:type="dxa"/>
            <w:vAlign w:val="center"/>
          </w:tcPr>
          <w:p>
            <w:pPr>
              <w:widowControl w:val="0"/>
              <w:spacing w:line="360" w:lineRule="exact"/>
              <w:rPr>
                <w:rFonts w:hint="default" w:ascii="Times New Roman" w:hAnsi="Times New Roman" w:eastAsia="宋体" w:cs="Times New Roman"/>
                <w:color w:val="0000FF"/>
              </w:rPr>
            </w:pPr>
            <w:r>
              <w:rPr>
                <w:rFonts w:hint="default" w:ascii="Times New Roman" w:hAnsi="Times New Roman" w:eastAsia="宋体" w:cs="Times New Roman"/>
                <w:color w:val="0000FF"/>
              </w:rPr>
              <w:t>按照培养方案类别填写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8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总学时</w:t>
            </w:r>
          </w:p>
        </w:tc>
        <w:tc>
          <w:tcPr>
            <w:tcW w:w="3282" w:type="dxa"/>
            <w:vAlign w:val="center"/>
          </w:tcPr>
          <w:p>
            <w:pPr>
              <w:widowControl w:val="0"/>
              <w:spacing w:line="360" w:lineRule="exact"/>
              <w:rPr>
                <w:rFonts w:hint="default" w:ascii="Times New Roman" w:hAnsi="Times New Roman" w:eastAsia="宋体" w:cs="Times New Roman"/>
                <w:color w:val="000000"/>
                <w:lang w:val="zh-CN"/>
              </w:rPr>
            </w:pPr>
            <w:r>
              <w:rPr>
                <w:rFonts w:hint="default" w:ascii="Times New Roman" w:hAnsi="Times New Roman" w:eastAsia="宋体" w:cs="Times New Roman"/>
                <w:color w:val="000000"/>
                <w:lang w:val="zh-CN"/>
              </w:rPr>
              <w:t>共</w:t>
            </w:r>
            <w:r>
              <w:rPr>
                <w:rFonts w:hint="default" w:ascii="Times New Roman" w:hAnsi="Times New Roman" w:eastAsia="宋体" w:cs="Times New Roman"/>
                <w:color w:val="000000"/>
              </w:rPr>
              <w:t xml:space="preserve"> </w:t>
            </w:r>
            <w:r>
              <w:rPr>
                <w:rFonts w:hint="default" w:ascii="Times New Roman" w:hAnsi="Times New Roman" w:eastAsia="宋体" w:cs="Times New Roman"/>
                <w:color w:val="000000"/>
                <w:lang w:val="zh-CN"/>
              </w:rPr>
              <w:t>学时。理论</w:t>
            </w:r>
            <w:r>
              <w:rPr>
                <w:rFonts w:hint="default" w:ascii="Times New Roman" w:hAnsi="Times New Roman" w:eastAsia="宋体" w:cs="Times New Roman"/>
                <w:color w:val="000000"/>
                <w:lang w:val="en-US" w:eastAsia="zh-CN"/>
              </w:rPr>
              <w:t>X</w:t>
            </w:r>
            <w:r>
              <w:rPr>
                <w:rFonts w:hint="default" w:ascii="Times New Roman" w:hAnsi="Times New Roman" w:eastAsia="宋体" w:cs="Times New Roman"/>
                <w:color w:val="000000"/>
                <w:lang w:val="zh-CN"/>
              </w:rPr>
              <w:t>学时，上机</w:t>
            </w:r>
            <w:r>
              <w:rPr>
                <w:rFonts w:hint="default" w:ascii="Times New Roman" w:hAnsi="Times New Roman" w:eastAsia="宋体" w:cs="Times New Roman"/>
                <w:color w:val="000000"/>
                <w:lang w:val="en-US" w:eastAsia="zh-CN"/>
              </w:rPr>
              <w:t>X</w:t>
            </w:r>
            <w:r>
              <w:rPr>
                <w:rFonts w:hint="default" w:ascii="Times New Roman" w:hAnsi="Times New Roman" w:eastAsia="宋体" w:cs="Times New Roman"/>
                <w:color w:val="000000"/>
                <w:lang w:val="zh-CN"/>
              </w:rPr>
              <w:t>学时，实验（践）</w:t>
            </w:r>
            <w:r>
              <w:rPr>
                <w:rFonts w:hint="default" w:ascii="Times New Roman" w:hAnsi="Times New Roman" w:eastAsia="宋体" w:cs="Times New Roman"/>
                <w:color w:val="000000"/>
                <w:lang w:val="en-US" w:eastAsia="zh-CN"/>
              </w:rPr>
              <w:t>X</w:t>
            </w:r>
            <w:r>
              <w:rPr>
                <w:rFonts w:hint="default" w:ascii="Times New Roman" w:hAnsi="Times New Roman" w:eastAsia="宋体" w:cs="Times New Roman"/>
                <w:color w:val="000000"/>
                <w:lang w:val="zh-CN"/>
              </w:rPr>
              <w:t>学时</w:t>
            </w:r>
            <w:r>
              <w:rPr>
                <w:rFonts w:hint="default" w:ascii="Times New Roman" w:hAnsi="Times New Roman" w:eastAsia="宋体" w:cs="Times New Roman"/>
                <w:color w:val="FF0000"/>
                <w:lang w:val="zh-CN"/>
              </w:rPr>
              <w:t>（</w:t>
            </w:r>
            <w:r>
              <w:rPr>
                <w:rFonts w:hint="default" w:ascii="Times New Roman" w:hAnsi="Times New Roman" w:eastAsia="宋体" w:cs="Times New Roman"/>
                <w:color w:val="FF0000"/>
              </w:rPr>
              <w:t>与人才培养方案保持一致</w:t>
            </w:r>
            <w:r>
              <w:rPr>
                <w:rFonts w:hint="default" w:ascii="Times New Roman" w:hAnsi="Times New Roman" w:eastAsia="宋体" w:cs="Times New Roman"/>
                <w:color w:val="FF0000"/>
                <w:lang w:val="zh-CN"/>
              </w:rPr>
              <w:t>）</w:t>
            </w:r>
          </w:p>
        </w:tc>
        <w:tc>
          <w:tcPr>
            <w:tcW w:w="141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学  分</w:t>
            </w:r>
          </w:p>
        </w:tc>
        <w:tc>
          <w:tcPr>
            <w:tcW w:w="2402" w:type="dxa"/>
            <w:vAlign w:val="center"/>
          </w:tcPr>
          <w:p>
            <w:pPr>
              <w:widowControl w:val="0"/>
              <w:spacing w:line="360" w:lineRule="exact"/>
              <w:rPr>
                <w:rFonts w:hint="default" w:ascii="Times New Roman" w:hAnsi="Times New Roman" w:cs="Times New Roman" w:eastAsiaTheme="minorEastAsia"/>
                <w:color w:val="000000"/>
                <w:lang w:val="zh-CN"/>
              </w:rPr>
            </w:pPr>
            <w:r>
              <w:rPr>
                <w:rFonts w:hint="default" w:ascii="Times New Roman" w:hAnsi="Times New Roman" w:eastAsia="宋体" w:cs="Times New Roman"/>
                <w:color w:val="FF0000"/>
                <w:lang w:val="zh-CN"/>
              </w:rPr>
              <w:t>（</w:t>
            </w:r>
            <w:r>
              <w:rPr>
                <w:rFonts w:hint="default" w:ascii="Times New Roman" w:hAnsi="Times New Roman" w:eastAsia="宋体" w:cs="Times New Roman"/>
                <w:color w:val="FF0000"/>
              </w:rPr>
              <w:t>与人才培养方案保持一致</w:t>
            </w:r>
            <w:r>
              <w:rPr>
                <w:rFonts w:hint="default" w:ascii="Times New Roman" w:hAnsi="Times New Roman" w:eastAsia="宋体" w:cs="Times New Roman"/>
                <w:color w:val="FF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8" w:type="dxa"/>
            <w:vAlign w:val="center"/>
          </w:tcPr>
          <w:p>
            <w:pPr>
              <w:widowControl w:val="0"/>
              <w:spacing w:line="360" w:lineRule="exact"/>
              <w:jc w:val="center"/>
              <w:rPr>
                <w:rFonts w:hint="eastAsia" w:ascii="Times New Roman" w:hAnsi="Times New Roman" w:eastAsia="黑体" w:cs="Times New Roman"/>
                <w:lang w:eastAsia="zh-CN"/>
              </w:rPr>
            </w:pPr>
            <w:r>
              <w:rPr>
                <w:rFonts w:hint="default" w:ascii="Times New Roman" w:hAnsi="Times New Roman" w:eastAsia="黑体" w:cs="Times New Roman"/>
              </w:rPr>
              <w:t>适用</w:t>
            </w:r>
            <w:r>
              <w:rPr>
                <w:rFonts w:hint="eastAsia" w:ascii="Times New Roman" w:hAnsi="Times New Roman" w:eastAsia="黑体" w:cs="Times New Roman"/>
                <w:lang w:val="en-US" w:eastAsia="zh-CN"/>
              </w:rPr>
              <w:t>对象</w:t>
            </w:r>
          </w:p>
        </w:tc>
        <w:tc>
          <w:tcPr>
            <w:tcW w:w="3282" w:type="dxa"/>
            <w:vAlign w:val="center"/>
          </w:tcPr>
          <w:p>
            <w:pPr>
              <w:widowControl w:val="0"/>
              <w:spacing w:line="360" w:lineRule="exact"/>
              <w:rPr>
                <w:rFonts w:hint="default" w:ascii="Times New Roman" w:hAnsi="Times New Roman" w:eastAsia="宋体" w:cs="Times New Roman"/>
                <w:color w:val="000000"/>
              </w:rPr>
            </w:pPr>
            <w:r>
              <w:rPr>
                <w:rFonts w:hint="default" w:ascii="Times New Roman" w:hAnsi="Times New Roman" w:eastAsia="宋体" w:cs="Times New Roman"/>
                <w:color w:val="0000FF"/>
              </w:rPr>
              <w:t>注意：专业课程适用多个专业，应汇总齐全；通识类课程，可适用所有本科专业或某学科、某专业大类专业。</w:t>
            </w:r>
          </w:p>
        </w:tc>
        <w:tc>
          <w:tcPr>
            <w:tcW w:w="141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开课学期</w:t>
            </w:r>
          </w:p>
        </w:tc>
        <w:tc>
          <w:tcPr>
            <w:tcW w:w="2402" w:type="dxa"/>
            <w:vAlign w:val="center"/>
          </w:tcPr>
          <w:p>
            <w:pPr>
              <w:widowControl w:val="0"/>
              <w:spacing w:line="360" w:lineRule="exact"/>
              <w:rPr>
                <w:rFonts w:hint="default" w:ascii="Times New Roman" w:hAnsi="Times New Roman" w:cs="Times New Roman" w:eastAsiaTheme="minorEastAsia"/>
                <w:color w:val="000000"/>
              </w:rPr>
            </w:pPr>
            <w:r>
              <w:rPr>
                <w:rFonts w:hint="default" w:ascii="Times New Roman" w:hAnsi="Times New Roman" w:eastAsia="宋体" w:cs="Times New Roman"/>
                <w:color w:val="FF0000"/>
                <w:lang w:val="zh-CN"/>
              </w:rPr>
              <w:t>（</w:t>
            </w:r>
            <w:r>
              <w:rPr>
                <w:rFonts w:hint="default" w:ascii="Times New Roman" w:hAnsi="Times New Roman" w:eastAsia="宋体" w:cs="Times New Roman"/>
                <w:color w:val="FF0000"/>
              </w:rPr>
              <w:t>与人才培养方案保持一致</w:t>
            </w:r>
            <w:r>
              <w:rPr>
                <w:rFonts w:hint="default" w:ascii="Times New Roman" w:hAnsi="Times New Roman" w:eastAsia="宋体" w:cs="Times New Roman"/>
                <w:color w:val="FF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8" w:type="dxa"/>
            <w:vAlign w:val="center"/>
          </w:tcPr>
          <w:p>
            <w:pPr>
              <w:widowControl w:val="0"/>
              <w:spacing w:line="360" w:lineRule="exact"/>
              <w:jc w:val="center"/>
              <w:rPr>
                <w:rFonts w:hint="default" w:ascii="Times New Roman" w:hAnsi="Times New Roman" w:eastAsia="黑体" w:cs="Times New Roman"/>
              </w:rPr>
            </w:pPr>
            <w:r>
              <w:rPr>
                <w:rFonts w:hint="default" w:ascii="Times New Roman" w:hAnsi="Times New Roman" w:eastAsia="宋体" w:cs="Times New Roman"/>
                <w:color w:val="C00000"/>
              </w:rPr>
              <w:t>※</w:t>
            </w:r>
            <w:r>
              <w:rPr>
                <w:rFonts w:hint="default" w:ascii="Times New Roman" w:hAnsi="Times New Roman" w:eastAsia="黑体" w:cs="Times New Roman"/>
              </w:rPr>
              <w:t>适用培养方案版本</w:t>
            </w:r>
            <w:r>
              <w:rPr>
                <w:rFonts w:hint="default" w:ascii="Times New Roman" w:hAnsi="Times New Roman" w:eastAsia="宋体" w:cs="Times New Roman"/>
                <w:color w:val="FF0000"/>
              </w:rPr>
              <w:t>（选填）</w:t>
            </w:r>
          </w:p>
        </w:tc>
        <w:tc>
          <w:tcPr>
            <w:tcW w:w="3282" w:type="dxa"/>
            <w:vAlign w:val="center"/>
          </w:tcPr>
          <w:p>
            <w:pPr>
              <w:widowControl w:val="0"/>
              <w:spacing w:line="360" w:lineRule="exact"/>
              <w:rPr>
                <w:rFonts w:hint="default" w:ascii="Times New Roman" w:hAnsi="Times New Roman" w:eastAsia="宋体" w:cs="Times New Roman"/>
              </w:rPr>
            </w:pPr>
            <w:r>
              <w:rPr>
                <w:rFonts w:hint="default" w:ascii="Times New Roman" w:hAnsi="Times New Roman" w:eastAsia="宋体" w:cs="Times New Roman"/>
                <w:color w:val="0000FF"/>
              </w:rPr>
              <w:t>2022版、2023版</w:t>
            </w:r>
          </w:p>
        </w:tc>
        <w:tc>
          <w:tcPr>
            <w:tcW w:w="141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课程负责人</w:t>
            </w:r>
          </w:p>
        </w:tc>
        <w:tc>
          <w:tcPr>
            <w:tcW w:w="2402" w:type="dxa"/>
            <w:vAlign w:val="center"/>
          </w:tcPr>
          <w:p>
            <w:pPr>
              <w:widowControl w:val="0"/>
              <w:spacing w:line="36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先修课程</w:t>
            </w:r>
          </w:p>
        </w:tc>
        <w:tc>
          <w:tcPr>
            <w:tcW w:w="7102" w:type="dxa"/>
            <w:gridSpan w:val="3"/>
            <w:vAlign w:val="center"/>
          </w:tcPr>
          <w:p>
            <w:pPr>
              <w:widowControl w:val="0"/>
              <w:spacing w:line="360" w:lineRule="exact"/>
              <w:rPr>
                <w:rFonts w:hint="default" w:ascii="Times New Roman" w:hAnsi="Times New Roman" w:eastAsia="宋体" w:cs="Times New Roman"/>
                <w:color w:val="000000"/>
              </w:rPr>
            </w:pPr>
            <w:r>
              <w:rPr>
                <w:rFonts w:hint="default" w:ascii="Times New Roman" w:hAnsi="Times New Roman" w:eastAsia="宋体" w:cs="Times New Roman"/>
                <w:color w:val="0000FF"/>
              </w:rPr>
              <w:t>通识课</w:t>
            </w:r>
            <w:r>
              <w:rPr>
                <w:rFonts w:hint="default" w:ascii="Times New Roman" w:hAnsi="Times New Roman" w:eastAsia="宋体" w:cs="Times New Roman"/>
                <w:color w:val="0000FF"/>
                <w:lang w:val="zh-CN"/>
              </w:rPr>
              <w:t>如</w:t>
            </w:r>
            <w:r>
              <w:rPr>
                <w:rFonts w:hint="default" w:ascii="Times New Roman" w:hAnsi="Times New Roman" w:eastAsia="宋体" w:cs="Times New Roman"/>
                <w:color w:val="0000FF"/>
              </w:rPr>
              <w:t>大学计算机基础</w:t>
            </w:r>
            <w:r>
              <w:rPr>
                <w:rFonts w:hint="default" w:ascii="Times New Roman" w:hAnsi="Times New Roman" w:eastAsia="宋体" w:cs="Times New Roman"/>
                <w:color w:val="0000FF"/>
                <w:lang w:val="zh-CN"/>
              </w:rPr>
              <w:t>、大学语文，可填无；</w:t>
            </w:r>
            <w:r>
              <w:rPr>
                <w:rFonts w:hint="default" w:ascii="Times New Roman" w:hAnsi="Times New Roman" w:eastAsia="宋体" w:cs="Times New Roman"/>
                <w:color w:val="0000FF"/>
              </w:rPr>
              <w:t>第一学期开展的</w:t>
            </w:r>
            <w:r>
              <w:rPr>
                <w:rFonts w:hint="default" w:ascii="Times New Roman" w:hAnsi="Times New Roman" w:eastAsia="宋体" w:cs="Times New Roman"/>
                <w:color w:val="0000FF"/>
                <w:lang w:val="zh-CN"/>
              </w:rPr>
              <w:t>专业基础课</w:t>
            </w:r>
            <w:r>
              <w:rPr>
                <w:rFonts w:hint="default" w:ascii="Times New Roman" w:hAnsi="Times New Roman" w:eastAsia="宋体" w:cs="Times New Roman"/>
                <w:color w:val="0000FF"/>
              </w:rPr>
              <w:t>可填“无</w:t>
            </w:r>
            <w:r>
              <w:rPr>
                <w:rFonts w:hint="default" w:ascii="Times New Roman" w:hAnsi="Times New Roman" w:eastAsia="宋体" w:cs="Times New Roman"/>
                <w:color w:val="0000FF"/>
                <w:lang w:val="zh-CN"/>
              </w:rPr>
              <w:t>先修课程</w:t>
            </w:r>
            <w:r>
              <w:rPr>
                <w:rFonts w:hint="default" w:ascii="Times New Roman" w:hAnsi="Times New Roman" w:eastAsia="宋体" w:cs="Times New Roman"/>
                <w:color w:val="0000FF"/>
              </w:rPr>
              <w:t>”；</w:t>
            </w:r>
            <w:r>
              <w:rPr>
                <w:rFonts w:hint="default" w:ascii="Times New Roman" w:hAnsi="Times New Roman" w:eastAsia="宋体" w:cs="Times New Roman"/>
                <w:color w:val="0000FF"/>
                <w:lang w:val="zh-CN"/>
              </w:rPr>
              <w:t>专业课，可填</w:t>
            </w:r>
            <w:r>
              <w:rPr>
                <w:rFonts w:hint="default" w:ascii="Times New Roman" w:hAnsi="Times New Roman" w:eastAsia="宋体" w:cs="Times New Roman"/>
                <w:color w:val="0000FF"/>
              </w:rPr>
              <w:t>与</w:t>
            </w:r>
            <w:r>
              <w:rPr>
                <w:rFonts w:hint="default" w:ascii="Times New Roman" w:hAnsi="Times New Roman" w:eastAsia="宋体" w:cs="Times New Roman"/>
                <w:color w:val="0000FF"/>
                <w:lang w:val="zh-CN"/>
              </w:rPr>
              <w:t>课程体系相关密切课程，如数学课、专业基础课、其他知识点关联密切课程等；本项不是所有先修课程的累加填写。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8" w:type="dxa"/>
            <w:vAlign w:val="center"/>
          </w:tcPr>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宋体" w:cs="Times New Roman"/>
                <w:color w:val="C00000"/>
              </w:rPr>
              <w:t>※</w:t>
            </w:r>
            <w:r>
              <w:rPr>
                <w:rFonts w:hint="default" w:ascii="Times New Roman" w:hAnsi="Times New Roman" w:eastAsia="黑体" w:cs="Times New Roman"/>
                <w:color w:val="000000"/>
              </w:rPr>
              <w:t>后续课程</w:t>
            </w:r>
          </w:p>
          <w:p>
            <w:pPr>
              <w:widowControl w:val="0"/>
              <w:spacing w:line="360" w:lineRule="exact"/>
              <w:jc w:val="center"/>
              <w:rPr>
                <w:rFonts w:hint="default" w:ascii="Times New Roman" w:hAnsi="Times New Roman" w:eastAsia="黑体" w:cs="Times New Roman"/>
                <w:color w:val="000000"/>
              </w:rPr>
            </w:pPr>
            <w:r>
              <w:rPr>
                <w:rFonts w:hint="default" w:ascii="Times New Roman" w:hAnsi="Times New Roman" w:eastAsia="宋体" w:cs="Times New Roman"/>
                <w:color w:val="FF0000"/>
                <w:lang w:val="zh-CN"/>
              </w:rPr>
              <w:t>（</w:t>
            </w:r>
            <w:r>
              <w:rPr>
                <w:rFonts w:hint="default" w:ascii="Times New Roman" w:hAnsi="Times New Roman" w:eastAsia="宋体" w:cs="Times New Roman"/>
                <w:color w:val="FF0000"/>
              </w:rPr>
              <w:t>选填</w:t>
            </w:r>
            <w:r>
              <w:rPr>
                <w:rFonts w:hint="default" w:ascii="Times New Roman" w:hAnsi="Times New Roman" w:eastAsia="宋体" w:cs="Times New Roman"/>
                <w:color w:val="FF0000"/>
                <w:lang w:val="zh-CN"/>
              </w:rPr>
              <w:t>）</w:t>
            </w:r>
          </w:p>
        </w:tc>
        <w:tc>
          <w:tcPr>
            <w:tcW w:w="7102" w:type="dxa"/>
            <w:gridSpan w:val="3"/>
            <w:vAlign w:val="center"/>
          </w:tcPr>
          <w:p>
            <w:pPr>
              <w:widowControl w:val="0"/>
              <w:spacing w:line="360" w:lineRule="exact"/>
              <w:rPr>
                <w:rFonts w:hint="default" w:ascii="Times New Roman" w:hAnsi="Times New Roman" w:eastAsia="宋体" w:cs="Times New Roman"/>
                <w:color w:val="0000FF"/>
                <w:lang w:val="zh-CN"/>
              </w:rPr>
            </w:pPr>
          </w:p>
        </w:tc>
      </w:tr>
    </w:tbl>
    <w:p>
      <w:pPr>
        <w:widowControl w:val="0"/>
        <w:spacing w:line="440" w:lineRule="exact"/>
        <w:jc w:val="left"/>
        <w:rPr>
          <w:rFonts w:hint="default" w:ascii="Times New Roman" w:hAnsi="Times New Roman" w:eastAsia="黑体" w:cs="Times New Roman"/>
        </w:rPr>
      </w:pPr>
    </w:p>
    <w:p>
      <w:pPr>
        <w:widowControl w:val="0"/>
        <w:numPr>
          <w:ilvl w:val="0"/>
          <w:numId w:val="0"/>
        </w:numPr>
        <w:jc w:val="left"/>
        <w:rPr>
          <w:rFonts w:hint="default" w:ascii="Times New Roman" w:hAnsi="Times New Roman" w:eastAsia="黑体" w:cs="Times New Roman"/>
        </w:rPr>
      </w:pPr>
      <w:r>
        <w:rPr>
          <w:rFonts w:hint="eastAsia" w:ascii="Times New Roman" w:hAnsi="Times New Roman" w:eastAsia="黑体" w:cs="Times New Roman"/>
          <w:sz w:val="24"/>
          <w:szCs w:val="24"/>
          <w:lang w:val="en-US" w:eastAsia="zh-CN"/>
        </w:rPr>
        <w:t>二、</w:t>
      </w:r>
      <w:r>
        <w:rPr>
          <w:rFonts w:hint="default" w:ascii="Times New Roman" w:hAnsi="Times New Roman" w:eastAsia="黑体" w:cs="Times New Roman"/>
          <w:sz w:val="24"/>
          <w:szCs w:val="24"/>
        </w:rPr>
        <w:t>课程简介</w:t>
      </w:r>
    </w:p>
    <w:p>
      <w:pPr>
        <w:widowControl w:val="0"/>
        <w:spacing w:line="440" w:lineRule="exact"/>
        <w:ind w:firstLine="420" w:firstLineChars="200"/>
        <w:rPr>
          <w:rFonts w:hint="default" w:ascii="Times New Roman" w:hAnsi="Times New Roman" w:eastAsia="仿宋_GB2312" w:cs="Times New Roman"/>
          <w:color w:val="0000FF"/>
          <w:lang w:val="zh-CN"/>
        </w:rPr>
      </w:pPr>
      <w:r>
        <w:rPr>
          <w:rFonts w:hint="default" w:ascii="Times New Roman" w:hAnsi="Times New Roman" w:eastAsia="宋体" w:cs="Times New Roman"/>
          <w:color w:val="FF0000"/>
        </w:rPr>
        <w:t>说明：</w:t>
      </w:r>
      <w:r>
        <w:rPr>
          <w:rFonts w:hint="default" w:ascii="Times New Roman" w:hAnsi="Times New Roman" w:eastAsia="宋体" w:cs="Times New Roman"/>
          <w:color w:val="0000FF"/>
        </w:rPr>
        <w:t>1.</w:t>
      </w:r>
      <w:r>
        <w:rPr>
          <w:rFonts w:hint="default" w:ascii="Times New Roman" w:hAnsi="Times New Roman" w:eastAsia="宋体" w:cs="Times New Roman"/>
          <w:color w:val="0000FF"/>
          <w:lang w:val="zh-CN"/>
        </w:rPr>
        <w:t>概述本课程的主要内容</w:t>
      </w:r>
      <w:r>
        <w:rPr>
          <w:rFonts w:hint="default" w:ascii="Times New Roman" w:hAnsi="Times New Roman" w:cs="Times New Roman"/>
          <w:color w:val="0000FF"/>
        </w:rPr>
        <w:t>，并明确与后续课程的关系；</w:t>
      </w:r>
      <w:r>
        <w:rPr>
          <w:rFonts w:hint="default" w:ascii="Times New Roman" w:hAnsi="Times New Roman" w:cs="Times New Roman" w:eastAsiaTheme="minorEastAsia"/>
          <w:color w:val="0000FF"/>
        </w:rPr>
        <w:t>2.</w:t>
      </w:r>
      <w:r>
        <w:rPr>
          <w:rFonts w:hint="default" w:ascii="Times New Roman" w:hAnsi="Times New Roman" w:eastAsia="宋体" w:cs="Times New Roman"/>
          <w:color w:val="0000FF"/>
          <w:lang w:val="zh-CN"/>
        </w:rPr>
        <w:t>要明确课程在人才培养方案中所处地位，适用专业领域，修读意义等，学生通过该门课程的学习，应该达到或掌握的各项能力，要与人才培养方案中应该达到的能力相对应。应力求文字严谨、简明扼要，名词术语规范，</w:t>
      </w:r>
      <w:r>
        <w:rPr>
          <w:rFonts w:hint="default" w:ascii="Times New Roman" w:hAnsi="Times New Roman" w:eastAsia="宋体" w:cs="Times New Roman"/>
          <w:color w:val="0000FF"/>
          <w:lang w:val="en-US" w:eastAsia="zh-CN"/>
        </w:rPr>
        <w:t>300字</w:t>
      </w:r>
      <w:r>
        <w:rPr>
          <w:rFonts w:hint="eastAsia" w:ascii="Times New Roman" w:hAnsi="Times New Roman" w:eastAsia="宋体" w:cs="Times New Roman"/>
          <w:color w:val="0000FF"/>
          <w:lang w:val="en-US" w:eastAsia="zh-CN"/>
        </w:rPr>
        <w:t>以内</w:t>
      </w:r>
      <w:r>
        <w:rPr>
          <w:rFonts w:hint="default" w:ascii="Times New Roman" w:hAnsi="Times New Roman" w:eastAsia="宋体" w:cs="Times New Roman"/>
          <w:color w:val="0000FF"/>
          <w:lang w:val="zh-CN"/>
        </w:rPr>
        <w:t>。</w:t>
      </w:r>
      <w:r>
        <w:rPr>
          <w:rFonts w:hint="default" w:ascii="Times New Roman" w:hAnsi="Times New Roman" w:eastAsia="黑体" w:cs="Times New Roman"/>
          <w:color w:val="FF0000"/>
        </w:rPr>
        <w:t>（内容用宋体五号</w:t>
      </w:r>
      <w:r>
        <w:rPr>
          <w:rFonts w:hint="eastAsia" w:ascii="Times New Roman" w:hAnsi="Times New Roman" w:eastAsia="黑体" w:cs="Times New Roman"/>
          <w:color w:val="FF0000"/>
          <w:lang w:eastAsia="zh-CN"/>
        </w:rPr>
        <w:t>（</w:t>
      </w:r>
      <w:r>
        <w:rPr>
          <w:rFonts w:hint="eastAsia" w:ascii="Times New Roman" w:hAnsi="Times New Roman" w:eastAsia="黑体" w:cs="Times New Roman"/>
          <w:color w:val="FF0000"/>
          <w:lang w:val="en-US" w:eastAsia="zh-CN"/>
        </w:rPr>
        <w:t>数字用Times New Roman字体）</w:t>
      </w:r>
      <w:r>
        <w:rPr>
          <w:rFonts w:hint="default" w:ascii="Times New Roman" w:hAnsi="Times New Roman" w:eastAsia="黑体" w:cs="Times New Roman"/>
          <w:color w:val="FF0000"/>
        </w:rPr>
        <w:t>，段落固定值22磅，下同）</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三、教学目标及任务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FF0000"/>
        </w:rPr>
        <w:t>说明：</w:t>
      </w:r>
      <w:r>
        <w:rPr>
          <w:rFonts w:hint="default" w:ascii="Times New Roman" w:hAnsi="Times New Roman" w:eastAsia="宋体" w:cs="Times New Roman"/>
          <w:color w:val="0000FF"/>
          <w:lang w:val="en-US" w:eastAsia="zh-CN"/>
        </w:rPr>
        <w:t>教学</w:t>
      </w:r>
      <w:r>
        <w:rPr>
          <w:rFonts w:hint="default" w:ascii="Times New Roman" w:hAnsi="Times New Roman" w:eastAsia="宋体" w:cs="Times New Roman"/>
          <w:color w:val="0000FF"/>
          <w:lang w:val="zh-CN"/>
        </w:rPr>
        <w:t>目标（即“课程教学目标”）是课程教学大纲的核心要素，它既支撑着毕业要求的达成，又决定着教学内容、教学方法以及评价方式。</w:t>
      </w:r>
      <w:r>
        <w:rPr>
          <w:rFonts w:hint="default" w:ascii="Times New Roman" w:hAnsi="Times New Roman" w:eastAsia="宋体" w:cs="Times New Roman"/>
          <w:color w:val="0000FF"/>
          <w:lang w:val="en-US" w:eastAsia="zh-CN"/>
        </w:rPr>
        <w:t>教学</w:t>
      </w:r>
      <w:r>
        <w:rPr>
          <w:rFonts w:hint="default" w:ascii="Times New Roman" w:hAnsi="Times New Roman" w:eastAsia="宋体" w:cs="Times New Roman"/>
          <w:color w:val="0000FF"/>
          <w:lang w:val="zh-CN"/>
        </w:rPr>
        <w:t>目标的描述要明确本门课程对学生达到毕业要求的支撑，要通过</w:t>
      </w:r>
      <w:r>
        <w:rPr>
          <w:rFonts w:hint="default" w:ascii="Times New Roman" w:hAnsi="Times New Roman" w:eastAsia="宋体" w:cs="Times New Roman"/>
          <w:color w:val="0000FF"/>
          <w:lang w:val="en-US" w:eastAsia="zh-CN"/>
        </w:rPr>
        <w:t>教学</w:t>
      </w:r>
      <w:r>
        <w:rPr>
          <w:rFonts w:hint="default" w:ascii="Times New Roman" w:hAnsi="Times New Roman" w:eastAsia="宋体" w:cs="Times New Roman"/>
          <w:color w:val="0000FF"/>
          <w:lang w:val="zh-CN"/>
        </w:rPr>
        <w:t>目标把本专业毕业要求逐条地落实到每一门课程的教学大纲中去，从而明确每门具体课程的教学内容对达到毕业要求的贡献。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color w:val="0000FF"/>
          <w:lang w:val="en-US" w:eastAsia="zh-CN"/>
        </w:rPr>
        <w:t>教学</w:t>
      </w:r>
      <w:r>
        <w:rPr>
          <w:rFonts w:hint="default" w:ascii="Times New Roman" w:hAnsi="Times New Roman" w:eastAsia="宋体" w:cs="Times New Roman"/>
          <w:color w:val="0000FF"/>
          <w:lang w:val="zh-CN"/>
        </w:rPr>
        <w:t>目标的描述要文字表述具体明确，即学生学习该门课程后，在知识、能力、素质等方面应达到的基本目标，要与人才培养方案目标或毕业要求相对应，建议</w:t>
      </w:r>
      <w:r>
        <w:rPr>
          <w:rFonts w:hint="default" w:ascii="Times New Roman" w:hAnsi="Times New Roman" w:eastAsia="宋体" w:cs="Times New Roman"/>
          <w:color w:val="0000FF"/>
          <w:lang w:val="en-US" w:eastAsia="zh-CN"/>
        </w:rPr>
        <w:t>教学</w:t>
      </w:r>
      <w:r>
        <w:rPr>
          <w:rFonts w:hint="default" w:ascii="Times New Roman" w:hAnsi="Times New Roman" w:eastAsia="宋体" w:cs="Times New Roman"/>
          <w:color w:val="0000FF"/>
          <w:lang w:val="zh-CN"/>
        </w:rPr>
        <w:t>目标设置3~5个，</w:t>
      </w:r>
      <w:r>
        <w:rPr>
          <w:rFonts w:hint="default" w:ascii="Times New Roman" w:hAnsi="Times New Roman" w:eastAsia="宋体" w:cs="Times New Roman"/>
          <w:color w:val="0000FF"/>
        </w:rPr>
        <w:t>体现从能力到素质分层设计。</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 xml:space="preserve">通过本课程内容的学习，学生能够获得以下目标：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eastAsia="宋体" w:cs="Times New Roman"/>
        </w:rPr>
      </w:pPr>
      <w:r>
        <w:rPr>
          <w:rFonts w:hint="default" w:ascii="Times New Roman" w:hAnsi="Times New Roman" w:eastAsia="黑体" w:cs="Times New Roman"/>
          <w:color w:val="000000"/>
          <w:lang w:val="en-US" w:eastAsia="zh-CN"/>
        </w:rPr>
        <w:t>教学</w:t>
      </w:r>
      <w:r>
        <w:rPr>
          <w:rFonts w:hint="default" w:ascii="Times New Roman" w:hAnsi="Times New Roman" w:eastAsia="黑体" w:cs="Times New Roman"/>
          <w:color w:val="000000"/>
        </w:rPr>
        <w:t>目标1</w:t>
      </w:r>
      <w:r>
        <w:rPr>
          <w:rFonts w:hint="default" w:ascii="Times New Roman" w:hAnsi="Times New Roman" w:eastAsia="宋体" w:cs="Times New Roman"/>
        </w:rPr>
        <w:t>：</w:t>
      </w:r>
      <w:r>
        <w:rPr>
          <w:rFonts w:hint="default" w:ascii="Times New Roman" w:hAnsi="Times New Roman" w:cs="Times New Roman" w:eastAsiaTheme="minorEastAsia"/>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eastAsia="宋体" w:cs="Times New Roman"/>
        </w:rPr>
      </w:pPr>
      <w:r>
        <w:rPr>
          <w:rFonts w:hint="default" w:ascii="Times New Roman" w:hAnsi="Times New Roman" w:eastAsia="黑体" w:cs="Times New Roman"/>
          <w:color w:val="000000"/>
          <w:lang w:val="en-US" w:eastAsia="zh-CN"/>
        </w:rPr>
        <w:t>教学</w:t>
      </w:r>
      <w:r>
        <w:rPr>
          <w:rFonts w:hint="default" w:ascii="Times New Roman" w:hAnsi="Times New Roman" w:eastAsia="黑体" w:cs="Times New Roman"/>
          <w:color w:val="000000"/>
        </w:rPr>
        <w:t>目标2：</w:t>
      </w:r>
      <w:r>
        <w:rPr>
          <w:rFonts w:hint="default" w:ascii="Times New Roman" w:hAnsi="Times New Roman" w:eastAsia="宋体" w:cs="Times New Roman"/>
        </w:rPr>
        <w:t xml:space="preserve"> </w:t>
      </w:r>
      <w:r>
        <w:rPr>
          <w:rFonts w:hint="default" w:ascii="Times New Roman" w:hAnsi="Times New Roman" w:cs="Times New Roman" w:eastAsiaTheme="minorEastAsia"/>
        </w:rPr>
        <w:t>****************</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eastAsiaTheme="minorEastAsia"/>
        </w:rPr>
      </w:pPr>
      <w:r>
        <w:rPr>
          <w:rFonts w:hint="default" w:ascii="Times New Roman" w:hAnsi="Times New Roman" w:eastAsia="黑体" w:cs="Times New Roman"/>
          <w:color w:val="000000"/>
          <w:lang w:val="en-US" w:eastAsia="zh-CN"/>
        </w:rPr>
        <w:t>教学</w:t>
      </w:r>
      <w:r>
        <w:rPr>
          <w:rFonts w:hint="default" w:ascii="Times New Roman" w:hAnsi="Times New Roman" w:eastAsia="黑体" w:cs="Times New Roman"/>
          <w:color w:val="000000"/>
        </w:rPr>
        <w:t>目标3</w:t>
      </w:r>
      <w:r>
        <w:rPr>
          <w:rFonts w:hint="default" w:ascii="Times New Roman" w:hAnsi="Times New Roman" w:eastAsia="宋体" w:cs="Times New Roman"/>
        </w:rPr>
        <w:t xml:space="preserve">： </w:t>
      </w:r>
      <w:r>
        <w:rPr>
          <w:rFonts w:hint="default" w:ascii="Times New Roman" w:hAnsi="Times New Roman" w:cs="Times New Roman" w:eastAsiaTheme="minor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四、学时分配</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0000FF"/>
        </w:rPr>
      </w:pPr>
      <w:r>
        <w:rPr>
          <w:rFonts w:hint="default" w:ascii="Times New Roman" w:hAnsi="Times New Roman" w:eastAsia="宋体" w:cs="Times New Roman"/>
          <w:color w:val="0000FF"/>
        </w:rPr>
        <w:t>以表格方式说明各章节的学时分配，表格如下：</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rPr>
      </w:pPr>
      <w:r>
        <w:rPr>
          <w:rFonts w:hint="default" w:ascii="Times New Roman" w:hAnsi="Times New Roman" w:eastAsia="宋体" w:cs="Times New Roman"/>
        </w:rPr>
        <w:t>教学课时分配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周次</w:t>
            </w:r>
          </w:p>
        </w:tc>
        <w:tc>
          <w:tcPr>
            <w:tcW w:w="1510" w:type="dxa"/>
            <w:vMerge w:val="restart"/>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教学内容</w:t>
            </w:r>
          </w:p>
        </w:tc>
        <w:tc>
          <w:tcPr>
            <w:tcW w:w="4530" w:type="dxa"/>
            <w:gridSpan w:val="3"/>
            <w:shd w:val="clear" w:color="auto" w:fill="auto"/>
            <w:noWrap w:val="0"/>
            <w:vAlign w:val="top"/>
          </w:tcPr>
          <w:p>
            <w:pPr>
              <w:jc w:val="center"/>
              <w:rPr>
                <w:rFonts w:hint="default" w:ascii="Times New Roman" w:hAnsi="Times New Roman" w:eastAsia="宋体" w:cs="Times New Roman"/>
              </w:rPr>
            </w:pPr>
            <w:r>
              <w:rPr>
                <w:rFonts w:hint="default" w:ascii="Times New Roman" w:hAnsi="Times New Roman" w:eastAsia="宋体" w:cs="Times New Roman"/>
              </w:rPr>
              <w:t>教学形式及课时分配</w:t>
            </w:r>
          </w:p>
        </w:tc>
        <w:tc>
          <w:tcPr>
            <w:tcW w:w="1510" w:type="dxa"/>
            <w:shd w:val="clear" w:color="auto" w:fill="auto"/>
            <w:noWrap w:val="0"/>
            <w:vAlign w:val="top"/>
          </w:tcPr>
          <w:p>
            <w:pPr>
              <w:jc w:val="center"/>
              <w:rPr>
                <w:rFonts w:hint="default" w:ascii="Times New Roman" w:hAnsi="Times New Roman" w:eastAsia="宋体" w:cs="Times New Roman"/>
              </w:rPr>
            </w:pPr>
            <w:r>
              <w:rPr>
                <w:rFonts w:hint="default" w:ascii="Times New Roman" w:hAnsi="Times New Roman" w:eastAsia="宋体" w:cs="Times New Roman"/>
              </w:rPr>
              <w:t>课时合计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shd w:val="clear" w:color="auto" w:fill="auto"/>
            <w:noWrap w:val="0"/>
            <w:vAlign w:val="center"/>
          </w:tcPr>
          <w:p>
            <w:pPr>
              <w:jc w:val="center"/>
              <w:rPr>
                <w:rFonts w:hint="default" w:ascii="Times New Roman" w:hAnsi="Times New Roman" w:eastAsia="宋体" w:cs="Times New Roman"/>
              </w:rPr>
            </w:pPr>
          </w:p>
        </w:tc>
        <w:tc>
          <w:tcPr>
            <w:tcW w:w="1510" w:type="dxa"/>
            <w:vMerge w:val="continue"/>
            <w:shd w:val="clear" w:color="auto" w:fill="auto"/>
            <w:noWrap w:val="0"/>
            <w:vAlign w:val="center"/>
          </w:tcPr>
          <w:p>
            <w:pPr>
              <w:jc w:val="center"/>
              <w:rPr>
                <w:rFonts w:hint="default" w:ascii="Times New Roman" w:hAnsi="Times New Roman" w:eastAsia="宋体" w:cs="Times New Roman"/>
              </w:rPr>
            </w:pP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讲课</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实践</w:t>
            </w:r>
          </w:p>
        </w:tc>
        <w:tc>
          <w:tcPr>
            <w:tcW w:w="1510" w:type="dxa"/>
            <w:shd w:val="clear" w:color="auto" w:fill="auto"/>
            <w:noWrap w:val="0"/>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绪论</w:t>
            </w: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第一章</w:t>
            </w: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4-5</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第二章</w:t>
            </w: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c>
          <w:tcPr>
            <w:tcW w:w="1510" w:type="dxa"/>
            <w:shd w:val="clear" w:color="auto" w:fill="auto"/>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c>
          <w:tcPr>
            <w:tcW w:w="1510" w:type="dxa"/>
            <w:shd w:val="clear" w:color="auto" w:fill="auto"/>
            <w:noWrap w:val="0"/>
            <w:vAlign w:val="top"/>
          </w:tcPr>
          <w:p>
            <w:pPr>
              <w:jc w:val="center"/>
              <w:rPr>
                <w:rFonts w:hint="default" w:ascii="Times New Roman" w:hAnsi="Times New Roman" w:eastAsia="宋体" w:cs="Times New Roman"/>
              </w:rPr>
            </w:pPr>
          </w:p>
        </w:tc>
      </w:tr>
    </w:tbl>
    <w:p>
      <w:pPr>
        <w:jc w:val="left"/>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五、</w:t>
      </w:r>
      <w:r>
        <w:rPr>
          <w:rFonts w:hint="default" w:ascii="Times New Roman" w:hAnsi="Times New Roman" w:eastAsia="黑体" w:cs="Times New Roman"/>
          <w:sz w:val="24"/>
          <w:szCs w:val="24"/>
        </w:rPr>
        <w:t>课程教学内容</w:t>
      </w:r>
      <w:r>
        <w:rPr>
          <w:rFonts w:hint="default" w:ascii="Times New Roman" w:hAnsi="Times New Roman" w:eastAsia="黑体" w:cs="Times New Roman"/>
          <w:sz w:val="24"/>
          <w:szCs w:val="24"/>
          <w:lang w:val="en-US" w:eastAsia="zh-CN"/>
        </w:rPr>
        <w:t>及</w:t>
      </w:r>
      <w:r>
        <w:rPr>
          <w:rFonts w:hint="default" w:ascii="Times New Roman" w:hAnsi="Times New Roman" w:eastAsia="黑体" w:cs="Times New Roman"/>
          <w:sz w:val="24"/>
          <w:szCs w:val="24"/>
        </w:rPr>
        <w:t>基本要求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以“章”为单位说明本章的教学目的、主要内容，各章相应的重点、难点</w:t>
      </w:r>
      <w:r>
        <w:rPr>
          <w:rFonts w:hint="default" w:ascii="Times New Roman" w:hAnsi="Times New Roman" w:eastAsia="宋体" w:cs="Times New Roman"/>
          <w:color w:val="0000FF"/>
          <w:lang w:val="en-US" w:eastAsia="zh-CN"/>
        </w:rPr>
        <w:t>和</w:t>
      </w:r>
      <w:r>
        <w:rPr>
          <w:rFonts w:hint="default" w:ascii="Times New Roman" w:hAnsi="Times New Roman" w:eastAsia="宋体" w:cs="Times New Roman"/>
          <w:color w:val="0000FF"/>
        </w:rPr>
        <w:t>课程思政融入点（每门课程内容须有课程思政融入点，其内容结合章节内容进行设计），</w:t>
      </w:r>
      <w:r>
        <w:rPr>
          <w:rFonts w:hint="default" w:ascii="Times New Roman" w:hAnsi="Times New Roman" w:eastAsia="宋体" w:cs="Times New Roman"/>
          <w:color w:val="0000FF"/>
          <w:lang w:val="zh-CN"/>
        </w:rPr>
        <w:t>并按“了解”、“理解”、“掌握”三个层次写明本章节的教学要求，参考文献和思考题。</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各章节格式如下：</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第X章  XXXX</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本章教学目的：……</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本章主要内容：……</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本章重点、难点：……</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本章参考文献：……</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本章思考题：……</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第一节  XXXX</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1．……</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2．……</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第二节  XXXX</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1．……</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2．……</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default" w:ascii="Times New Roman" w:hAnsi="Times New Roman" w:eastAsia="黑体" w:cs="Times New Roman"/>
          <w:color w:val="0070C0"/>
        </w:rPr>
      </w:pP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六、实验、实践内容</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结合该课程必须进行的实验教学，应具体列出每个实验项目的名称、学时数、目的要求。若实验教学需要集中单独设课的，应作出说明，并提出其实验的个数与总学时数。配合该课程的实践（分散或集中）、教学实习，都要说明其教学要求、项目名称、学时数、技能培养要求等。）</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七、考核方式及要求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en"/>
        </w:rPr>
      </w:pPr>
      <w:r>
        <w:rPr>
          <w:rFonts w:hint="default" w:ascii="Times New Roman" w:hAnsi="Times New Roman" w:eastAsia="宋体" w:cs="Times New Roman"/>
          <w:color w:val="0000FF"/>
          <w:lang w:val="en"/>
        </w:rPr>
        <w:t>写明本课程的考核方式、要求等，要求严格按照学校相关规定来制订考核方式和要求，侧重考核学生利用所学知识综合分析和解决实际问题的能力。为了发挥好考核的导向作用和效果，应注意平时考核环节。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课程考核办法：闭卷考试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color w:val="0000FF"/>
          <w:lang w:val="zh-CN"/>
        </w:rPr>
      </w:pPr>
      <w:r>
        <w:rPr>
          <w:rFonts w:hint="default" w:ascii="Times New Roman" w:hAnsi="Times New Roman" w:eastAsia="宋体" w:cs="Times New Roman"/>
          <w:color w:val="0000FF"/>
          <w:lang w:val="zh-CN"/>
        </w:rPr>
        <w:t>总评成绩构成：</w:t>
      </w:r>
      <w:r>
        <w:rPr>
          <w:rFonts w:hint="eastAsia" w:ascii="Times New Roman" w:hAnsi="Times New Roman" w:eastAsia="宋体" w:cs="Times New Roman"/>
          <w:color w:val="0000FF"/>
          <w:lang w:val="en-US" w:eastAsia="zh-CN"/>
        </w:rPr>
        <w:t>过程性考核</w:t>
      </w:r>
      <w:r>
        <w:rPr>
          <w:rFonts w:hint="default" w:ascii="Times New Roman" w:hAnsi="Times New Roman" w:eastAsia="宋体" w:cs="Times New Roman"/>
          <w:color w:val="0000FF"/>
          <w:lang w:val="zh-CN"/>
        </w:rPr>
        <w:t>40% （包括作业、课堂案例讲解、课堂讨论、考勤及其他方式考核）+期末考试成绩60%。</w:t>
      </w:r>
    </w:p>
    <w:p>
      <w:pPr>
        <w:keepNext w:val="0"/>
        <w:keepLines w:val="0"/>
        <w:pageBreakBefore w:val="0"/>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rPr>
      </w:pPr>
    </w:p>
    <w:p>
      <w:pPr>
        <w:keepNext w:val="0"/>
        <w:keepLines w:val="0"/>
        <w:pageBreakBefore w:val="0"/>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八</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lang w:val="en-US" w:eastAsia="zh-CN"/>
        </w:rPr>
        <w:t>推荐教材及教学参考书</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（一）建议使用教材及实验指导书</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宋体" w:cs="Times New Roman"/>
        </w:rPr>
      </w:pPr>
      <w:r>
        <w:rPr>
          <w:rFonts w:hint="default" w:ascii="Times New Roman" w:hAnsi="Times New Roman" w:cs="Times New Roman" w:eastAsiaTheme="minorEastAsia"/>
          <w:color w:val="000000"/>
        </w:rPr>
        <w:t>1.《××××××》，×××主编，×××××出版社，××××年×月第×版</w:t>
      </w:r>
      <w:r>
        <w:rPr>
          <w:rFonts w:hint="default" w:ascii="Times New Roman" w:hAnsi="Times New Roman" w:cs="Times New Roman" w:eastAsiaTheme="minorEastAsia"/>
          <w:color w:val="000000"/>
          <w:lang w:eastAsia="zh-CN"/>
        </w:rPr>
        <w:t>，</w:t>
      </w:r>
      <w:r>
        <w:rPr>
          <w:rFonts w:hint="default" w:ascii="Times New Roman" w:hAnsi="Times New Roman" w:cs="Times New Roman" w:eastAsiaTheme="minorEastAsia"/>
          <w:color w:val="000000"/>
          <w:lang w:val="en-US" w:eastAsia="zh-CN"/>
        </w:rPr>
        <w:t>标准书号：</w:t>
      </w:r>
      <w:r>
        <w:rPr>
          <w:rFonts w:hint="default" w:ascii="Times New Roman" w:hAnsi="Times New Roman" w:cs="Times New Roman" w:eastAsiaTheme="minorEastAsia"/>
          <w:color w:val="000000"/>
        </w:rPr>
        <w:t>。</w:t>
      </w:r>
    </w:p>
    <w:p>
      <w:pPr>
        <w:keepNext w:val="0"/>
        <w:keepLines w:val="0"/>
        <w:pageBreakBefore w:val="0"/>
        <w:widowControl w:val="0"/>
        <w:kinsoku/>
        <w:wordWrap/>
        <w:overflowPunct/>
        <w:topLinePunct w:val="0"/>
        <w:autoSpaceDE/>
        <w:autoSpaceDN/>
        <w:bidi w:val="0"/>
        <w:adjustRightInd/>
        <w:spacing w:line="440" w:lineRule="exact"/>
        <w:ind w:firstLine="420"/>
        <w:jc w:val="lef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eastAsia="黑体" w:cs="Times New Roman"/>
        </w:rPr>
      </w:pPr>
      <w:r>
        <w:rPr>
          <w:rFonts w:hint="default" w:ascii="Times New Roman" w:hAnsi="Times New Roman" w:eastAsia="黑体" w:cs="Times New Roman"/>
        </w:rPr>
        <w:t>（二）主要学习参考资源</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1.《××××××》，×××主编，×××××出版社，××××年×月第×版。</w:t>
      </w:r>
    </w:p>
    <w:p>
      <w:pPr>
        <w:keepNext w:val="0"/>
        <w:keepLines w:val="0"/>
        <w:pageBreakBefore w:val="0"/>
        <w:kinsoku/>
        <w:wordWrap/>
        <w:overflowPunct/>
        <w:topLinePunct w:val="0"/>
        <w:autoSpaceDE/>
        <w:autoSpaceDN/>
        <w:bidi w:val="0"/>
        <w:adjustRightInd/>
        <w:spacing w:line="440" w:lineRule="exact"/>
        <w:ind w:firstLine="735" w:firstLineChars="350"/>
        <w:textAlignment w:val="auto"/>
        <w:rPr>
          <w:rFonts w:hint="default" w:ascii="Times New Roman" w:hAnsi="Times New Roman" w:cs="Times New Roman" w:eastAsiaTheme="minorEastAsia"/>
          <w:color w:val="000000"/>
          <w:lang w:val="zh-CN"/>
        </w:rPr>
      </w:pPr>
      <w:r>
        <w:rPr>
          <w:rFonts w:hint="default" w:ascii="Times New Roman" w:hAnsi="Times New Roman" w:cs="Times New Roman"/>
          <w:color w:val="000000"/>
          <w:lang w:val="zh-CN"/>
        </w:rPr>
        <w:t>………</w:t>
      </w:r>
    </w:p>
    <w:p>
      <w:pPr>
        <w:keepNext w:val="0"/>
        <w:keepLines w:val="0"/>
        <w:pageBreakBefore w:val="0"/>
        <w:kinsoku/>
        <w:wordWrap/>
        <w:overflowPunct/>
        <w:topLinePunct w:val="0"/>
        <w:autoSpaceDE/>
        <w:autoSpaceDN/>
        <w:bidi w:val="0"/>
        <w:adjustRightInd/>
        <w:snapToGrid w:val="0"/>
        <w:spacing w:line="440" w:lineRule="exact"/>
        <w:ind w:right="207"/>
        <w:jc w:val="right"/>
        <w:textAlignment w:val="auto"/>
        <w:rPr>
          <w:rFonts w:hint="default" w:ascii="Times New Roman" w:hAnsi="Times New Roman" w:cs="Times New Roman" w:eastAsiaTheme="majorEastAsia"/>
          <w:b/>
        </w:rPr>
      </w:pP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cs="Times New Roman" w:eastAsiaTheme="minorEastAsia"/>
          <w:color w:val="000000"/>
          <w:lang w:val="zh-CN"/>
        </w:rPr>
      </w:pPr>
      <w:r>
        <w:rPr>
          <w:rFonts w:hint="default" w:ascii="Times New Roman" w:hAnsi="Times New Roman" w:eastAsia="宋体" w:cs="Times New Roman"/>
          <w:color w:val="FF0000"/>
          <w:lang w:val="zh-CN"/>
        </w:rPr>
        <w:t>说明：</w:t>
      </w:r>
      <w:r>
        <w:rPr>
          <w:rFonts w:hint="default" w:ascii="Times New Roman" w:hAnsi="Times New Roman" w:eastAsia="宋体" w:cs="Times New Roman"/>
          <w:color w:val="0000FF"/>
          <w:lang w:val="zh-CN"/>
        </w:rPr>
        <w:t>优先选用近三年国家</w:t>
      </w:r>
      <w:r>
        <w:rPr>
          <w:rFonts w:hint="default" w:ascii="Times New Roman" w:hAnsi="Times New Roman" w:eastAsia="宋体" w:cs="Times New Roman"/>
          <w:color w:val="0000FF"/>
        </w:rPr>
        <w:t>级</w:t>
      </w:r>
      <w:r>
        <w:rPr>
          <w:rFonts w:hint="default" w:ascii="Times New Roman" w:hAnsi="Times New Roman" w:eastAsia="宋体" w:cs="Times New Roman"/>
          <w:color w:val="0000FF"/>
          <w:lang w:val="zh-CN"/>
        </w:rPr>
        <w:t>优秀教材</w:t>
      </w:r>
      <w:r>
        <w:rPr>
          <w:rFonts w:hint="default" w:ascii="Times New Roman" w:hAnsi="Times New Roman" w:eastAsia="宋体" w:cs="Times New Roman"/>
          <w:color w:val="0000FF"/>
        </w:rPr>
        <w:t>或</w:t>
      </w:r>
      <w:r>
        <w:rPr>
          <w:rFonts w:hint="default" w:ascii="Times New Roman" w:hAnsi="Times New Roman" w:eastAsia="宋体" w:cs="Times New Roman"/>
          <w:color w:val="0000FF"/>
          <w:lang w:val="zh-CN"/>
        </w:rPr>
        <w:t>规划教材，“</w:t>
      </w:r>
      <w:r>
        <w:rPr>
          <w:rFonts w:hint="default" w:ascii="Times New Roman" w:hAnsi="Times New Roman" w:eastAsia="宋体" w:cs="Times New Roman"/>
          <w:color w:val="0000FF"/>
        </w:rPr>
        <w:t>马工程</w:t>
      </w:r>
      <w:r>
        <w:rPr>
          <w:rFonts w:hint="default" w:ascii="Times New Roman" w:hAnsi="Times New Roman" w:eastAsia="宋体" w:cs="Times New Roman"/>
          <w:color w:val="0000FF"/>
          <w:lang w:val="zh-CN"/>
        </w:rPr>
        <w:t>”</w:t>
      </w:r>
      <w:r>
        <w:rPr>
          <w:rFonts w:hint="default" w:ascii="Times New Roman" w:hAnsi="Times New Roman" w:eastAsia="宋体" w:cs="Times New Roman"/>
          <w:color w:val="0000FF"/>
        </w:rPr>
        <w:t>重点教材目录涉及到的课程，必须选用“马工程”重点教材。</w:t>
      </w:r>
      <w:r>
        <w:rPr>
          <w:rFonts w:hint="default" w:ascii="Times New Roman" w:hAnsi="Times New Roman" w:eastAsia="宋体" w:cs="Times New Roman"/>
          <w:color w:val="0000FF"/>
          <w:lang w:val="zh-CN"/>
        </w:rPr>
        <w:t>要为学生的自主学习和研究性学习指定有效的参考文献资料或课程学习网站，使课程学习的资料更加丰富，协助学生开阔视野、拓宽知识。</w:t>
      </w:r>
    </w:p>
    <w:p>
      <w:pPr>
        <w:keepNext w:val="0"/>
        <w:keepLines w:val="0"/>
        <w:pageBreakBefore w:val="0"/>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sz w:val="24"/>
          <w:szCs w:val="24"/>
        </w:rPr>
      </w:pPr>
      <w:r>
        <w:rPr>
          <w:rFonts w:hint="default" w:ascii="Times New Roman" w:hAnsi="Times New Roman" w:eastAsia="黑体" w:cs="Times New Roman"/>
          <w:b/>
          <w:bCs/>
          <w:color w:val="FF0000"/>
          <w:sz w:val="24"/>
          <w:szCs w:val="24"/>
        </w:rPr>
        <w:t>※</w:t>
      </w:r>
      <w:r>
        <w:rPr>
          <w:rFonts w:hint="default" w:ascii="Times New Roman" w:hAnsi="Times New Roman" w:eastAsia="黑体" w:cs="Times New Roman"/>
          <w:b w:val="0"/>
          <w:bCs w:val="0"/>
          <w:color w:val="auto"/>
          <w:sz w:val="24"/>
          <w:szCs w:val="24"/>
          <w:lang w:val="en-US" w:eastAsia="zh-CN"/>
        </w:rPr>
        <w:t>九</w:t>
      </w:r>
      <w:r>
        <w:rPr>
          <w:rFonts w:hint="default" w:ascii="Times New Roman" w:hAnsi="Times New Roman" w:eastAsia="黑体" w:cs="Times New Roman"/>
          <w:sz w:val="24"/>
          <w:szCs w:val="24"/>
        </w:rPr>
        <w:t>、其它有关问题的说明</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heme="minorEastAsia" w:hAnsiTheme="minorEastAsia" w:eastAsiaTheme="minorEastAsia" w:cstheme="minorEastAsia"/>
          <w:color w:val="0000FF"/>
          <w:lang w:val="zh-CN"/>
        </w:rPr>
      </w:pPr>
      <w:r>
        <w:rPr>
          <w:rFonts w:hint="eastAsia" w:asciiTheme="minorEastAsia" w:hAnsiTheme="minorEastAsia" w:eastAsiaTheme="minorEastAsia" w:cstheme="minorEastAsia"/>
          <w:color w:val="0000FF"/>
          <w:lang w:val="zh-CN"/>
        </w:rPr>
        <w:t>此部分可做一些补充说明，若无需说明则可省略该项。</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cs="Times New Roman" w:eastAsiaTheme="minorEastAsia"/>
        </w:rPr>
      </w:pPr>
      <w:r>
        <w:rPr>
          <w:rFonts w:hint="default" w:ascii="Times New Roman" w:hAnsi="Times New Roman" w:cs="Times New Roman"/>
        </w:rPr>
        <w:t>1</w:t>
      </w:r>
      <w:r>
        <w:rPr>
          <w:rFonts w:hint="default" w:ascii="Times New Roman" w:hAnsi="Times New Roman" w:cs="Times New Roman" w:eastAsiaTheme="minorEastAsia"/>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2.</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eastAsia="宋体" w:cs="Times New Roman"/>
          <w:b/>
          <w:bCs/>
          <w:color w:val="FF0000"/>
        </w:rPr>
      </w:pPr>
    </w:p>
    <w:p>
      <w:pPr>
        <w:spacing w:line="300" w:lineRule="auto"/>
        <w:rPr>
          <w:rFonts w:hint="default" w:ascii="Times New Roman" w:hAnsi="Times New Roman" w:eastAsia="宋体" w:cs="Times New Roman"/>
          <w:b/>
          <w:bCs/>
          <w:color w:val="FF0000"/>
        </w:rPr>
      </w:pPr>
    </w:p>
    <w:p>
      <w:pPr>
        <w:spacing w:line="300" w:lineRule="auto"/>
        <w:jc w:val="left"/>
        <w:rPr>
          <w:rFonts w:hint="default" w:ascii="Times New Roman" w:hAnsi="Times New Roman" w:eastAsia="宋体" w:cs="Times New Roman"/>
          <w:b/>
          <w:bCs/>
          <w:color w:val="FF0000"/>
        </w:rPr>
      </w:pPr>
    </w:p>
    <w:p>
      <w:pPr>
        <w:keepNext w:val="0"/>
        <w:keepLines w:val="0"/>
        <w:pageBreakBefore w:val="0"/>
        <w:widowControl/>
        <w:kinsoku/>
        <w:wordWrap/>
        <w:overflowPunct/>
        <w:topLinePunct w:val="0"/>
        <w:autoSpaceDE/>
        <w:autoSpaceDN/>
        <w:bidi w:val="0"/>
        <w:adjustRightInd/>
        <w:snapToGrid w:val="0"/>
        <w:spacing w:line="480" w:lineRule="auto"/>
        <w:ind w:right="207"/>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大纲撰写人</w:t>
      </w:r>
      <w:r>
        <w:rPr>
          <w:rFonts w:hint="default" w:ascii="Times New Roman" w:hAnsi="Times New Roman" w:eastAsia="方正仿宋_GBK" w:cs="Times New Roman"/>
          <w:sz w:val="28"/>
          <w:szCs w:val="28"/>
        </w:rPr>
        <w:t xml:space="preserve">：          </w:t>
      </w:r>
    </w:p>
    <w:p>
      <w:pPr>
        <w:keepNext w:val="0"/>
        <w:keepLines w:val="0"/>
        <w:pageBreakBefore w:val="0"/>
        <w:widowControl/>
        <w:kinsoku/>
        <w:wordWrap/>
        <w:overflowPunct/>
        <w:topLinePunct w:val="0"/>
        <w:autoSpaceDE/>
        <w:autoSpaceDN/>
        <w:bidi w:val="0"/>
        <w:adjustRightInd/>
        <w:snapToGrid w:val="0"/>
        <w:spacing w:line="480" w:lineRule="auto"/>
        <w:ind w:right="207"/>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大纲</w:t>
      </w:r>
      <w:r>
        <w:rPr>
          <w:rFonts w:hint="default" w:ascii="Times New Roman" w:hAnsi="Times New Roman" w:eastAsia="方正仿宋_GBK" w:cs="Times New Roman"/>
          <w:sz w:val="28"/>
          <w:szCs w:val="28"/>
        </w:rPr>
        <w:t xml:space="preserve">审定人：          </w:t>
      </w:r>
    </w:p>
    <w:p>
      <w:pPr>
        <w:keepNext w:val="0"/>
        <w:keepLines w:val="0"/>
        <w:pageBreakBefore w:val="0"/>
        <w:widowControl/>
        <w:kinsoku/>
        <w:wordWrap/>
        <w:overflowPunct/>
        <w:topLinePunct w:val="0"/>
        <w:autoSpaceDE/>
        <w:autoSpaceDN/>
        <w:bidi w:val="0"/>
        <w:adjustRightInd/>
        <w:snapToGrid w:val="0"/>
        <w:spacing w:line="480" w:lineRule="auto"/>
        <w:ind w:right="208"/>
        <w:jc w:val="lef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教研室主任/系主任签字：         </w:t>
      </w:r>
    </w:p>
    <w:p>
      <w:pPr>
        <w:keepNext w:val="0"/>
        <w:keepLines w:val="0"/>
        <w:pageBreakBefore w:val="0"/>
        <w:widowControl/>
        <w:kinsoku/>
        <w:wordWrap/>
        <w:overflowPunct/>
        <w:topLinePunct w:val="0"/>
        <w:autoSpaceDE/>
        <w:autoSpaceDN/>
        <w:bidi w:val="0"/>
        <w:adjustRightInd/>
        <w:snapToGrid w:val="0"/>
        <w:spacing w:line="480" w:lineRule="auto"/>
        <w:ind w:right="208"/>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学院分管教学领导签字</w:t>
      </w:r>
      <w:r>
        <w:rPr>
          <w:rFonts w:hint="default" w:ascii="Times New Roman" w:hAnsi="Times New Roman" w:eastAsia="方正仿宋_GBK" w:cs="Times New Roman"/>
          <w:sz w:val="28"/>
          <w:szCs w:val="28"/>
        </w:rPr>
        <w:t xml:space="preserve">：          </w:t>
      </w:r>
    </w:p>
    <w:p>
      <w:pPr>
        <w:wordWrap/>
        <w:snapToGrid w:val="0"/>
        <w:spacing w:line="276" w:lineRule="auto"/>
        <w:ind w:right="208"/>
        <w:jc w:val="left"/>
        <w:rPr>
          <w:rFonts w:hint="default" w:ascii="Times New Roman" w:hAnsi="Times New Roman" w:eastAsia="方正仿宋_GBK" w:cs="Times New Roman"/>
          <w:sz w:val="28"/>
          <w:szCs w:val="28"/>
        </w:rPr>
      </w:pPr>
    </w:p>
    <w:p>
      <w:pPr>
        <w:wordWrap/>
        <w:snapToGrid w:val="0"/>
        <w:spacing w:line="276" w:lineRule="auto"/>
        <w:ind w:right="208"/>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制定日期：</w:t>
      </w:r>
      <w:r>
        <w:rPr>
          <w:rFonts w:hint="eastAsia" w:ascii="Times New Roman" w:hAnsi="Times New Roman" w:eastAsia="方正仿宋_GBK" w:cs="Times New Roman"/>
          <w:sz w:val="28"/>
          <w:szCs w:val="28"/>
          <w:lang w:val="en-US" w:eastAsia="zh-CN"/>
        </w:rPr>
        <w:t>XXX</w:t>
      </w:r>
      <w:r>
        <w:rPr>
          <w:rFonts w:hint="default" w:ascii="Times New Roman" w:hAnsi="Times New Roman" w:eastAsia="方正仿宋_GBK" w:cs="Times New Roman"/>
          <w:sz w:val="28"/>
          <w:szCs w:val="28"/>
          <w:lang w:val="en-US" w:eastAsia="zh-CN"/>
        </w:rPr>
        <w:t>X年X月X日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jUwZmI3YWNjZTZkNmYxOTM0YmUzZjExMTRhMWUifQ=="/>
  </w:docVars>
  <w:rsids>
    <w:rsidRoot w:val="002E6A9A"/>
    <w:rsid w:val="00011842"/>
    <w:rsid w:val="00072CE2"/>
    <w:rsid w:val="000F1642"/>
    <w:rsid w:val="00141059"/>
    <w:rsid w:val="00142161"/>
    <w:rsid w:val="00152D21"/>
    <w:rsid w:val="00195D97"/>
    <w:rsid w:val="001B5FA5"/>
    <w:rsid w:val="001E6345"/>
    <w:rsid w:val="002E6A9A"/>
    <w:rsid w:val="003166E6"/>
    <w:rsid w:val="0033229C"/>
    <w:rsid w:val="00347C2D"/>
    <w:rsid w:val="003634E3"/>
    <w:rsid w:val="00390B22"/>
    <w:rsid w:val="00390CC1"/>
    <w:rsid w:val="003C1FFE"/>
    <w:rsid w:val="0042653D"/>
    <w:rsid w:val="004515F9"/>
    <w:rsid w:val="004577A1"/>
    <w:rsid w:val="004B42BF"/>
    <w:rsid w:val="005673DD"/>
    <w:rsid w:val="0057682D"/>
    <w:rsid w:val="00607A05"/>
    <w:rsid w:val="00670ED3"/>
    <w:rsid w:val="006C646E"/>
    <w:rsid w:val="00793C71"/>
    <w:rsid w:val="00823C2A"/>
    <w:rsid w:val="00855B7B"/>
    <w:rsid w:val="00874E60"/>
    <w:rsid w:val="008D1143"/>
    <w:rsid w:val="008F7BE8"/>
    <w:rsid w:val="009647D1"/>
    <w:rsid w:val="00A005ED"/>
    <w:rsid w:val="00A01775"/>
    <w:rsid w:val="00B91419"/>
    <w:rsid w:val="00BB0064"/>
    <w:rsid w:val="00C23F39"/>
    <w:rsid w:val="00C45836"/>
    <w:rsid w:val="00C647F1"/>
    <w:rsid w:val="00C91D8A"/>
    <w:rsid w:val="00CF78BB"/>
    <w:rsid w:val="00D23766"/>
    <w:rsid w:val="00DF74DC"/>
    <w:rsid w:val="00E30212"/>
    <w:rsid w:val="00E84BF2"/>
    <w:rsid w:val="00F97DC7"/>
    <w:rsid w:val="00FE608E"/>
    <w:rsid w:val="00FF55EF"/>
    <w:rsid w:val="0195764A"/>
    <w:rsid w:val="01CA216C"/>
    <w:rsid w:val="031C69F7"/>
    <w:rsid w:val="04133956"/>
    <w:rsid w:val="06E94E42"/>
    <w:rsid w:val="085F360E"/>
    <w:rsid w:val="0BB93035"/>
    <w:rsid w:val="0CD81BE1"/>
    <w:rsid w:val="0DA73361"/>
    <w:rsid w:val="0FB26719"/>
    <w:rsid w:val="0FE04AF8"/>
    <w:rsid w:val="10D97CD5"/>
    <w:rsid w:val="10E10A74"/>
    <w:rsid w:val="11BA7B07"/>
    <w:rsid w:val="11D16BFE"/>
    <w:rsid w:val="12086AC4"/>
    <w:rsid w:val="136B750C"/>
    <w:rsid w:val="14FE7D0A"/>
    <w:rsid w:val="157E0E4B"/>
    <w:rsid w:val="17964D34"/>
    <w:rsid w:val="17E7717C"/>
    <w:rsid w:val="196547FC"/>
    <w:rsid w:val="1C752FA8"/>
    <w:rsid w:val="1D491D3F"/>
    <w:rsid w:val="1E71779F"/>
    <w:rsid w:val="1FFE32B4"/>
    <w:rsid w:val="20005F1A"/>
    <w:rsid w:val="225E628C"/>
    <w:rsid w:val="228C2DF9"/>
    <w:rsid w:val="23827D58"/>
    <w:rsid w:val="23FC5D5D"/>
    <w:rsid w:val="25FA4B0D"/>
    <w:rsid w:val="27135897"/>
    <w:rsid w:val="28592475"/>
    <w:rsid w:val="2ABA24CE"/>
    <w:rsid w:val="2DBB4593"/>
    <w:rsid w:val="302C1778"/>
    <w:rsid w:val="309F019C"/>
    <w:rsid w:val="31BF0417"/>
    <w:rsid w:val="33240E2C"/>
    <w:rsid w:val="340117C4"/>
    <w:rsid w:val="358D4A67"/>
    <w:rsid w:val="3851701B"/>
    <w:rsid w:val="3A2B484E"/>
    <w:rsid w:val="3B4007CD"/>
    <w:rsid w:val="3BD111F2"/>
    <w:rsid w:val="3BF44E5C"/>
    <w:rsid w:val="3CD218F9"/>
    <w:rsid w:val="3CD63197"/>
    <w:rsid w:val="3DCC6348"/>
    <w:rsid w:val="3DF541A9"/>
    <w:rsid w:val="3E862D72"/>
    <w:rsid w:val="3EAE3090"/>
    <w:rsid w:val="3FE060DB"/>
    <w:rsid w:val="408518B0"/>
    <w:rsid w:val="408E5B37"/>
    <w:rsid w:val="40D961FE"/>
    <w:rsid w:val="40E86E91"/>
    <w:rsid w:val="439B0C97"/>
    <w:rsid w:val="43A35D9D"/>
    <w:rsid w:val="44C72D8F"/>
    <w:rsid w:val="450D7972"/>
    <w:rsid w:val="457E43CC"/>
    <w:rsid w:val="47B95C96"/>
    <w:rsid w:val="484F02A2"/>
    <w:rsid w:val="4A2D63C1"/>
    <w:rsid w:val="4A7144FF"/>
    <w:rsid w:val="4A8C1339"/>
    <w:rsid w:val="4BC36FDC"/>
    <w:rsid w:val="4C343A36"/>
    <w:rsid w:val="4CEF5BAF"/>
    <w:rsid w:val="4D13189E"/>
    <w:rsid w:val="4D3A507C"/>
    <w:rsid w:val="4D5D6FBD"/>
    <w:rsid w:val="4E3262D4"/>
    <w:rsid w:val="4E5B77E8"/>
    <w:rsid w:val="4EB62E28"/>
    <w:rsid w:val="4F4915A7"/>
    <w:rsid w:val="4FBD1B21"/>
    <w:rsid w:val="50A71AFC"/>
    <w:rsid w:val="524E3378"/>
    <w:rsid w:val="525F10E1"/>
    <w:rsid w:val="52F97788"/>
    <w:rsid w:val="54CE2C62"/>
    <w:rsid w:val="556A671B"/>
    <w:rsid w:val="56440D1A"/>
    <w:rsid w:val="5A6125B0"/>
    <w:rsid w:val="5ADE201A"/>
    <w:rsid w:val="5C390BF5"/>
    <w:rsid w:val="5C6B34A4"/>
    <w:rsid w:val="5C936557"/>
    <w:rsid w:val="5E0B0912"/>
    <w:rsid w:val="5E7A7337"/>
    <w:rsid w:val="5E8720EC"/>
    <w:rsid w:val="5EBA601D"/>
    <w:rsid w:val="5FAA42E4"/>
    <w:rsid w:val="60B3541A"/>
    <w:rsid w:val="611A0FF5"/>
    <w:rsid w:val="615A7643"/>
    <w:rsid w:val="625D388F"/>
    <w:rsid w:val="629848C7"/>
    <w:rsid w:val="632878B5"/>
    <w:rsid w:val="63422A85"/>
    <w:rsid w:val="641C12D1"/>
    <w:rsid w:val="6582360D"/>
    <w:rsid w:val="65F77B57"/>
    <w:rsid w:val="68D56F5E"/>
    <w:rsid w:val="6B4E646B"/>
    <w:rsid w:val="6B9E0A74"/>
    <w:rsid w:val="6C660A88"/>
    <w:rsid w:val="6CE10C19"/>
    <w:rsid w:val="6D0F1C2A"/>
    <w:rsid w:val="6D7101EF"/>
    <w:rsid w:val="6EA133DD"/>
    <w:rsid w:val="6F683924"/>
    <w:rsid w:val="706109EE"/>
    <w:rsid w:val="70AB1C6A"/>
    <w:rsid w:val="72231CD3"/>
    <w:rsid w:val="73F87727"/>
    <w:rsid w:val="766A6123"/>
    <w:rsid w:val="7C336FB7"/>
    <w:rsid w:val="7E1A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宋体" w:hAnsi="宋体" w:eastAsia="Calibri"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rPr>
      <w:rFonts w:eastAsia="仿宋_GB2312"/>
      <w:sz w:val="32"/>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link w:val="14"/>
    <w:autoRedefine/>
    <w:qFormat/>
    <w:uiPriority w:val="0"/>
    <w:pPr>
      <w:widowControl w:val="0"/>
      <w:spacing w:before="240" w:after="60" w:line="348" w:lineRule="auto"/>
      <w:ind w:firstLine="640" w:firstLineChars="200"/>
      <w:jc w:val="center"/>
      <w:outlineLvl w:val="0"/>
    </w:pPr>
    <w:rPr>
      <w:rFonts w:ascii="Arial" w:hAnsi="Arial" w:eastAsia="仿宋_GB2312"/>
      <w:b/>
      <w:kern w:val="2"/>
      <w:sz w:val="32"/>
      <w:szCs w:val="24"/>
    </w:rPr>
  </w:style>
  <w:style w:type="table" w:styleId="9">
    <w:name w:val="Table Grid"/>
    <w:basedOn w:val="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autoRedefine/>
    <w:qFormat/>
    <w:uiPriority w:val="99"/>
    <w:rPr>
      <w:sz w:val="18"/>
      <w:szCs w:val="18"/>
    </w:rPr>
  </w:style>
  <w:style w:type="character" w:customStyle="1" w:styleId="12">
    <w:name w:val="页脚 字符"/>
    <w:basedOn w:val="10"/>
    <w:link w:val="4"/>
    <w:autoRedefine/>
    <w:qFormat/>
    <w:uiPriority w:val="99"/>
    <w:rPr>
      <w:sz w:val="18"/>
      <w:szCs w:val="18"/>
    </w:rPr>
  </w:style>
  <w:style w:type="character" w:customStyle="1" w:styleId="13">
    <w:name w:val="日期 字符"/>
    <w:basedOn w:val="10"/>
    <w:link w:val="2"/>
    <w:autoRedefine/>
    <w:qFormat/>
    <w:uiPriority w:val="0"/>
    <w:rPr>
      <w:rFonts w:ascii="宋体" w:hAnsi="宋体" w:eastAsia="仿宋_GB2312" w:cs="Times New Roman"/>
      <w:kern w:val="0"/>
      <w:sz w:val="32"/>
      <w:szCs w:val="21"/>
    </w:rPr>
  </w:style>
  <w:style w:type="character" w:customStyle="1" w:styleId="14">
    <w:name w:val="标题 字符"/>
    <w:basedOn w:val="10"/>
    <w:link w:val="7"/>
    <w:autoRedefine/>
    <w:qFormat/>
    <w:uiPriority w:val="0"/>
    <w:rPr>
      <w:rFonts w:ascii="Arial" w:hAnsi="Arial" w:eastAsia="仿宋_GB2312" w:cs="Times New Roman"/>
      <w:b/>
      <w:sz w:val="32"/>
      <w:szCs w:val="24"/>
    </w:rPr>
  </w:style>
  <w:style w:type="table" w:customStyle="1" w:styleId="1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16">
    <w:name w:val="List Paragraph"/>
    <w:basedOn w:val="1"/>
    <w:autoRedefine/>
    <w:qFormat/>
    <w:uiPriority w:val="34"/>
    <w:pPr>
      <w:ind w:firstLine="420" w:firstLineChars="200"/>
    </w:pPr>
  </w:style>
  <w:style w:type="character" w:customStyle="1" w:styleId="17">
    <w:name w:val="批注框文本 字符"/>
    <w:basedOn w:val="10"/>
    <w:link w:val="3"/>
    <w:autoRedefine/>
    <w:semiHidden/>
    <w:qFormat/>
    <w:uiPriority w:val="99"/>
    <w:rPr>
      <w:rFonts w:ascii="宋体" w:hAnsi="宋体" w:eastAsia="Calibri"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377</Words>
  <Characters>2154</Characters>
  <Lines>17</Lines>
  <Paragraphs>5</Paragraphs>
  <TotalTime>3</TotalTime>
  <ScaleCrop>false</ScaleCrop>
  <LinksUpToDate>false</LinksUpToDate>
  <CharactersWithSpaces>2526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2023-03-22T02:52:00Z</dcterms:created>
  <dc:creator>002302高长银</dc:creator>
  <cp:lastModifiedBy>Just  do  it</cp:lastModifiedBy>
  <cp:lastPrinted>2023-03-17T00:56:00Z</cp:lastPrinted>
  <dcterms:modified xsi:type="dcterms:W3CDTF">2023-12-19T09:23:07Z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795C8081A33741CF8A4C732041C6F5CF_12</vt:lpwstr>
  </property>
</Properties>
</file>